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5B49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/>
        </w:rPr>
        <w:t>2025年</w:t>
      </w:r>
      <w:r>
        <w:rPr>
          <w:rFonts w:hint="eastAsia" w:ascii="宋体" w:hAnsi="宋体" w:cs="宋体"/>
          <w:b/>
          <w:color w:val="000000"/>
          <w:kern w:val="0"/>
          <w:sz w:val="43"/>
          <w:szCs w:val="43"/>
          <w:lang w:val="en-US" w:eastAsia="zh-CN"/>
        </w:rPr>
        <w:t>体育学院</w:t>
      </w: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/>
        </w:rPr>
        <w:t>“盛宴杯”</w:t>
      </w: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</w:rPr>
        <w:t>网球大赛竞赛规程</w:t>
      </w:r>
    </w:p>
    <w:bookmarkEnd w:id="0"/>
    <w:p w14:paraId="2758FA25">
      <w:pPr>
        <w:widowControl/>
        <w:numPr>
          <w:ilvl w:val="0"/>
          <w:numId w:val="1"/>
        </w:numPr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ascii="仿宋_GB2312" w:hAnsi="宋体" w:eastAsia="仿宋_GB2312" w:cs="仿宋_GB2312"/>
          <w:b/>
          <w:color w:val="000000"/>
          <w:kern w:val="0"/>
          <w:sz w:val="31"/>
          <w:szCs w:val="31"/>
        </w:rPr>
        <w:t>主办单位：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泉州师范学院体育学院</w:t>
      </w:r>
    </w:p>
    <w:p w14:paraId="792FCCA3"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>二、承办单位：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泉州师范学院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体育学院团委会</w:t>
      </w:r>
    </w:p>
    <w:p w14:paraId="4A47F0AD"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>三、赞助方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：美少女战队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、泉州盛宴国际网球俱乐部</w:t>
      </w:r>
    </w:p>
    <w:p w14:paraId="089217E3">
      <w:pPr>
        <w:widowControl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 xml:space="preserve">四、比赛时间地点 </w:t>
      </w:r>
    </w:p>
    <w:p w14:paraId="10D798BB"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比赛时间：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29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（如遇天气因素影响，比赛时间顺延一周进行）</w:t>
      </w:r>
    </w:p>
    <w:p w14:paraId="542134BF">
      <w:pPr>
        <w:widowControl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（二）比赛地点：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泉州师范学院网球场</w:t>
      </w:r>
    </w:p>
    <w:p w14:paraId="0DB9D85C">
      <w:pPr>
        <w:widowControl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 xml:space="preserve">五、参赛单位及组别 </w:t>
      </w:r>
    </w:p>
    <w:p w14:paraId="085CB9CF"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泉州师范学院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体育学院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全体学生</w:t>
      </w:r>
    </w:p>
    <w:p w14:paraId="48440FA8">
      <w:pPr>
        <w:widowControl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 xml:space="preserve">六、竞赛项目 </w:t>
      </w:r>
    </w:p>
    <w:p w14:paraId="4F8B0E2F"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子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打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、女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子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打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、男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子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打</w:t>
      </w:r>
    </w:p>
    <w:p w14:paraId="4463F984">
      <w:pPr>
        <w:widowControl/>
        <w:jc w:val="left"/>
        <w:rPr>
          <w:rFonts w:ascii="仿宋_GB2312" w:hAnsi="宋体" w:eastAsia="仿宋_GB2312" w:cs="仿宋_GB2312"/>
          <w:b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>七、报名办法</w:t>
      </w:r>
    </w:p>
    <w:p w14:paraId="2FD675F0"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报名截止时间：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21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日（星期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）</w:t>
      </w:r>
    </w:p>
    <w:p w14:paraId="5F5A0698"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报名方法：</w:t>
      </w:r>
    </w:p>
    <w:p w14:paraId="6A1A3220">
      <w:pPr>
        <w:widowControl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填报运动员报名表（附件1），将电子报名表发送至邮箱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none"/>
          <w:lang w:val="en-US" w:eastAsia="zh-CN"/>
        </w:rPr>
        <w:t xml:space="preserve">  2089294596@qq.com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逾期不予受理，报名后不得更改、调整和补充。</w:t>
      </w:r>
    </w:p>
    <w:p w14:paraId="547BE471">
      <w:pPr>
        <w:widowControl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 xml:space="preserve">八、竞赛办法 </w:t>
      </w:r>
    </w:p>
    <w:p w14:paraId="7F805F48"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竞赛规则采用国家体育总局最新审定的《网球竞赛规则》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 w14:paraId="5F86BD2C">
      <w:pPr>
        <w:widowControl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所有的比赛均采用一盘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局，（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时)平局决胜制，无占先计分法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 w14:paraId="6925B35F"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第一阶段均采用分组单循环赛，第二阶段采用交叉或淘汰赛决出名次；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 w14:paraId="5E21FF4F">
      <w:pPr>
        <w:spacing w:line="560" w:lineRule="exac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第一阶段小组循环决出小组前二出线；进入第二阶段后，小组第一自动落位。小组第二上下半区交叉抽签对阵小组第一</w:t>
      </w:r>
      <w:r>
        <w:rPr>
          <w:rFonts w:ascii="Times New Roman" w:hAnsi="Times New Roman" w:eastAsia="仿宋_GB2312"/>
          <w:color w:val="000000"/>
          <w:sz w:val="32"/>
          <w:szCs w:val="32"/>
        </w:rPr>
        <w:t>；</w:t>
      </w:r>
    </w:p>
    <w:p w14:paraId="6341867C">
      <w:pPr>
        <w:widowControl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为使比赛顺利进行，组委会根据相关规定有临时更改赛制的权利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裁判长有权调整比赛场地和对场上的争议做出判罚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；</w:t>
      </w:r>
    </w:p>
    <w:p w14:paraId="3D945896"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如连场，运动员可休息10分钟，以裁判长通知为准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；</w:t>
      </w:r>
    </w:p>
    <w:p w14:paraId="1265D357"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比赛采用紧跟前场制，如运动员迟到10分钟，作弃权论处，以裁判长通知开表为准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（第一场结束时间即为第二场的开始时间）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；</w:t>
      </w:r>
    </w:p>
    <w:p w14:paraId="72486755">
      <w:pPr>
        <w:widowControl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八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比赛裁判由22社体网专学生担任；</w:t>
      </w:r>
    </w:p>
    <w:p w14:paraId="26B0710E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小组赛名次确定：按获胜次数多少决定名次。如两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人/</w:t>
      </w:r>
      <w:r>
        <w:rPr>
          <w:rFonts w:ascii="Times New Roman" w:hAnsi="Times New Roman" w:eastAsia="仿宋_GB2312"/>
          <w:color w:val="000000"/>
          <w:sz w:val="32"/>
          <w:szCs w:val="32"/>
        </w:rPr>
        <w:t>队获胜次数相等，则按照相互的胜负关系决定名次；如三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人/</w:t>
      </w:r>
      <w:r>
        <w:rPr>
          <w:rFonts w:ascii="Times New Roman" w:hAnsi="Times New Roman" w:eastAsia="仿宋_GB2312"/>
          <w:color w:val="000000"/>
          <w:sz w:val="32"/>
          <w:szCs w:val="32"/>
        </w:rPr>
        <w:t>队或三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人/</w:t>
      </w:r>
      <w:r>
        <w:rPr>
          <w:rFonts w:ascii="Times New Roman" w:hAnsi="Times New Roman" w:eastAsia="仿宋_GB2312"/>
          <w:color w:val="000000"/>
          <w:sz w:val="32"/>
          <w:szCs w:val="32"/>
        </w:rPr>
        <w:t>队以上获胜次数相等，则按以下逐条顺序判断名次：</w:t>
      </w:r>
    </w:p>
    <w:p w14:paraId="59EDE600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1.以在本组全部循环赛中净场数。</w:t>
      </w:r>
    </w:p>
    <w:p w14:paraId="169D6585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2.以在本组全部循环赛中相关联的获胜局数百分比。</w:t>
      </w:r>
    </w:p>
    <w:p w14:paraId="2F4C58C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3.以在本组全部循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环</w:t>
      </w:r>
      <w:r>
        <w:rPr>
          <w:rFonts w:ascii="Times New Roman" w:hAnsi="Times New Roman" w:eastAsia="仿宋_GB2312"/>
          <w:color w:val="000000"/>
          <w:sz w:val="32"/>
          <w:szCs w:val="32"/>
        </w:rPr>
        <w:t>赛中相关联获胜分百分比。</w:t>
      </w:r>
    </w:p>
    <w:p w14:paraId="1EF6FD13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获胜局（分）数百分比=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胜数/（胜数+负数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*100%</w:t>
      </w:r>
    </w:p>
    <w:p w14:paraId="775F89E0">
      <w:pPr>
        <w:widowControl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比赛用球(待定)。 </w:t>
      </w:r>
    </w:p>
    <w:p w14:paraId="29273C5D">
      <w:pPr>
        <w:widowControl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 xml:space="preserve">九、抽签方法 </w:t>
      </w:r>
    </w:p>
    <w:p w14:paraId="5A8A96D9">
      <w:pPr>
        <w:widowControl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由主办单位主持抽签仪式，现场进行抽签。如参赛人员未按时出席抽签的，将由组委会监督裁判委员会代为抽签。 </w:t>
      </w:r>
    </w:p>
    <w:p w14:paraId="779C54BD">
      <w:pPr>
        <w:widowControl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 xml:space="preserve">十、录取名次与奖励办法 </w:t>
      </w:r>
    </w:p>
    <w:p w14:paraId="2D07770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各项目比赛均录取前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名（决出1-2名、并列第3名、并列第5名）进行奖励，并颁发证书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不足8人或8对参加的组别，则按参赛人数或对数减一录取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A2497D">
      <w:pPr>
        <w:spacing w:line="560" w:lineRule="exac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报名不足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对取消该项目的比赛。</w:t>
      </w:r>
    </w:p>
    <w:p w14:paraId="1C13B6FB">
      <w:pPr>
        <w:spacing w:line="360" w:lineRule="auto"/>
        <w:ind w:right="420" w:rightChars="200"/>
        <w:rPr>
          <w:rFonts w:ascii="仿宋_GB2312" w:hAnsi="宋体" w:eastAsia="仿宋_GB2312" w:cs="仿宋_GB2312"/>
          <w:b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>十一、活动要求及注意事项</w:t>
      </w:r>
    </w:p>
    <w:p w14:paraId="6E6971CF">
      <w:pPr>
        <w:spacing w:line="360" w:lineRule="auto"/>
        <w:ind w:right="420" w:rightChars="200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运动员上场比赛应穿着符合网球运动的服装，双打同一方运动员服装底色应相近。</w:t>
      </w:r>
    </w:p>
    <w:p w14:paraId="477CABAC">
      <w:pPr>
        <w:spacing w:line="360" w:lineRule="auto"/>
        <w:ind w:right="420" w:right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身体有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不适或疾病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以及其他自认为不适宜参加球类运动的人员不得参加本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次比赛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。</w:t>
      </w:r>
    </w:p>
    <w:p w14:paraId="4EC77D7F">
      <w:pPr>
        <w:spacing w:line="360" w:lineRule="auto"/>
        <w:ind w:right="420" w:right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参赛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运动员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需自备球拍，比赛结果当场公布。</w:t>
      </w:r>
    </w:p>
    <w:p w14:paraId="1FB8E46F">
      <w:pPr>
        <w:spacing w:line="360" w:lineRule="auto"/>
        <w:ind w:right="420" w:right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参赛运动员需在比赛前提交自愿参赛责任及风险告知书（附件2），《告知书》自行打印，需参赛运动员本人及辅导员签字。</w:t>
      </w:r>
    </w:p>
    <w:p w14:paraId="65F7C359">
      <w:pPr>
        <w:spacing w:line="360" w:lineRule="auto"/>
        <w:ind w:right="420" w:rightChars="200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参赛运动员食宿自理。</w:t>
      </w:r>
    </w:p>
    <w:p w14:paraId="4EDDE8B3">
      <w:pPr>
        <w:widowControl/>
        <w:jc w:val="left"/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zh-CN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>十二、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zh-CN"/>
        </w:rPr>
        <w:t>关于管理、申诉</w:t>
      </w:r>
    </w:p>
    <w:p w14:paraId="3234F072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（一）管理</w:t>
      </w:r>
    </w:p>
    <w:p w14:paraId="33F921F4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1.严禁运动员资格弄虚作假，冒名顶替等，如发现即取消参赛资格和比赛成绩；</w:t>
      </w:r>
    </w:p>
    <w:p w14:paraId="57C98F62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2.为保证比赛顺利进行，各参赛球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运动员</w:t>
      </w:r>
      <w:r>
        <w:rPr>
          <w:rFonts w:ascii="Times New Roman" w:hAnsi="Times New Roman" w:eastAsia="仿宋_GB2312"/>
          <w:color w:val="000000"/>
          <w:sz w:val="32"/>
          <w:szCs w:val="32"/>
        </w:rPr>
        <w:t>必须严格遵守竞赛组委会的工作安排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；</w:t>
      </w:r>
    </w:p>
    <w:p w14:paraId="28E6F7F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3.在比赛过程中，运动员应尊重对手、尊重裁判、尊重观众。在赛场上严禁使用带有侮辱、指责、挑逗性的语言，或做不文明手势等行为来侵犯他人。坚决杜绝打架斗殴、罢赛和损坏公物的行为发生；</w:t>
      </w:r>
    </w:p>
    <w:p w14:paraId="3FC3E73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4.获奖运动员必须参加颁奖仪式。</w:t>
      </w:r>
    </w:p>
    <w:p w14:paraId="598B22EB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（二）申诉</w:t>
      </w:r>
    </w:p>
    <w:p w14:paraId="49C772B4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运动员如对比赛有异议，请在赛后一小时内以书面形式向赛事组委会提交申诉材料（同时附上举证依据），并缴交申诉费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00元（胜诉返还），否则不予受理。</w:t>
      </w:r>
    </w:p>
    <w:p w14:paraId="09D7CB0C">
      <w:pPr>
        <w:widowControl/>
        <w:jc w:val="left"/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</w:pPr>
    </w:p>
    <w:p w14:paraId="456373DA">
      <w:pPr>
        <w:widowControl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/>
        </w:rPr>
        <w:t>十三、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</w:rPr>
        <w:t xml:space="preserve">本规程解释权属主办单位，未尽事宜另行通知。 </w:t>
      </w:r>
    </w:p>
    <w:p w14:paraId="79EE6106">
      <w:pPr>
        <w:jc w:val="center"/>
        <w:rPr>
          <w:rFonts w:ascii="宋体" w:hAnsi="宋体"/>
          <w:sz w:val="24"/>
        </w:rPr>
      </w:pPr>
    </w:p>
    <w:p w14:paraId="33AE0286">
      <w:pPr>
        <w:jc w:val="center"/>
        <w:rPr>
          <w:rFonts w:ascii="宋体" w:hAnsi="宋体"/>
          <w:sz w:val="24"/>
        </w:rPr>
      </w:pPr>
    </w:p>
    <w:p w14:paraId="7889F896">
      <w:pPr>
        <w:spacing w:line="360" w:lineRule="auto"/>
        <w:ind w:right="420" w:right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/>
        </w:rPr>
        <w:t>附件：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1.2025年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体育学院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“盛宴杯”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网球大赛报名表</w:t>
      </w:r>
    </w:p>
    <w:p w14:paraId="6D8970E6">
      <w:pPr>
        <w:spacing w:line="360" w:lineRule="auto"/>
        <w:ind w:right="420" w:rightChars="200" w:firstLine="930" w:firstLineChars="3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2.2025年体育学院“盛宴杯”网球大赛自愿参赛责任及风险告知书</w:t>
      </w:r>
    </w:p>
    <w:p w14:paraId="52B6C7AD">
      <w:pPr>
        <w:rPr>
          <w:rFonts w:hint="default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</w:pPr>
    </w:p>
    <w:p w14:paraId="0E7E623A"/>
    <w:p w14:paraId="77238780"/>
    <w:p w14:paraId="55B75712"/>
    <w:p w14:paraId="648EA981"/>
    <w:p w14:paraId="5610DBD7">
      <w:pPr>
        <w:pStyle w:val="2"/>
      </w:pPr>
    </w:p>
    <w:p w14:paraId="05FDD35F"/>
    <w:p w14:paraId="768A7874"/>
    <w:p w14:paraId="2631B22D"/>
    <w:p w14:paraId="177D9861">
      <w:pPr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14"/>
        <w:gridCol w:w="1715"/>
        <w:gridCol w:w="1715"/>
        <w:gridCol w:w="1663"/>
      </w:tblGrid>
      <w:tr w14:paraId="610A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</w:tcPr>
          <w:p w14:paraId="65368B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“盛宴杯”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网球大赛报名表</w:t>
            </w:r>
          </w:p>
        </w:tc>
      </w:tr>
      <w:tr w14:paraId="576B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593D10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714" w:type="dxa"/>
            <w:vAlign w:val="center"/>
          </w:tcPr>
          <w:p w14:paraId="0AE65A4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年级/专业</w:t>
            </w:r>
          </w:p>
        </w:tc>
        <w:tc>
          <w:tcPr>
            <w:tcW w:w="1715" w:type="dxa"/>
            <w:vAlign w:val="center"/>
          </w:tcPr>
          <w:p w14:paraId="2F6835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15" w:type="dxa"/>
            <w:vAlign w:val="center"/>
          </w:tcPr>
          <w:p w14:paraId="7DECB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63" w:type="dxa"/>
            <w:vAlign w:val="center"/>
          </w:tcPr>
          <w:p w14:paraId="526ADDD5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报名项目</w:t>
            </w:r>
          </w:p>
        </w:tc>
      </w:tr>
      <w:tr w14:paraId="39E4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522999C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刘××</w:t>
            </w:r>
          </w:p>
        </w:tc>
        <w:tc>
          <w:tcPr>
            <w:tcW w:w="1714" w:type="dxa"/>
            <w:vAlign w:val="center"/>
          </w:tcPr>
          <w:p w14:paraId="4B1DFD8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21级社体</w:t>
            </w:r>
          </w:p>
        </w:tc>
        <w:tc>
          <w:tcPr>
            <w:tcW w:w="1715" w:type="dxa"/>
            <w:vAlign w:val="center"/>
          </w:tcPr>
          <w:p w14:paraId="35C657C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13*********</w:t>
            </w:r>
          </w:p>
        </w:tc>
        <w:tc>
          <w:tcPr>
            <w:tcW w:w="1715" w:type="dxa"/>
            <w:vAlign w:val="center"/>
          </w:tcPr>
          <w:p w14:paraId="3C915EA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</w:t>
            </w:r>
          </w:p>
        </w:tc>
        <w:tc>
          <w:tcPr>
            <w:tcW w:w="1663" w:type="dxa"/>
            <w:vAlign w:val="center"/>
          </w:tcPr>
          <w:p w14:paraId="688FF4D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男单</w:t>
            </w:r>
          </w:p>
        </w:tc>
      </w:tr>
      <w:tr w14:paraId="1C0F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shd w:val="clear" w:color="auto" w:fill="auto"/>
            <w:vAlign w:val="center"/>
          </w:tcPr>
          <w:p w14:paraId="26112B8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刘××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862CBD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21级社体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656686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13*********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D772D6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3D719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男双</w:t>
            </w:r>
          </w:p>
        </w:tc>
      </w:tr>
      <w:tr w14:paraId="675E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shd w:val="clear" w:color="auto" w:fill="auto"/>
            <w:vAlign w:val="center"/>
          </w:tcPr>
          <w:p w14:paraId="0E1FF30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王××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E7D2AB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22级社体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5ADB97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13*********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BC27D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C2D00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男双</w:t>
            </w:r>
          </w:p>
        </w:tc>
      </w:tr>
      <w:tr w14:paraId="470B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45DD0F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729576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B82E3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19AD09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70D13C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88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3144EA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6A7EC2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1627D2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33ACD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70C219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5D8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0137D4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7AF1CA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34E938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855AC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63EA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BA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29DEC4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68D403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260F1C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4F254F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0E0B3B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AA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51B5F0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29F542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9B869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2BE41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D9AE4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F7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7ECAD8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6102E6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520CE8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45E662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BA977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93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5BA811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081710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5855F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DCFE0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78EDA5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3B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4453D4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2097C9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6701C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330F97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1434E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63D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74FB36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55EB4B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6BC3E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3C5CBF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549E45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28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1DB18B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3B418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18A04E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6C7EE5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18A12EE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FD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023DF5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0C395C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66587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388644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09038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AE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5" w:type="dxa"/>
            <w:vAlign w:val="center"/>
          </w:tcPr>
          <w:p w14:paraId="2D0907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18CF7F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694ED3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70E4F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3A31D6A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0AC5B8D">
      <w:pPr>
        <w:jc w:val="left"/>
        <w:rPr>
          <w:rFonts w:ascii="宋体" w:hAnsi="宋体"/>
          <w:szCs w:val="21"/>
        </w:rPr>
      </w:pPr>
    </w:p>
    <w:p w14:paraId="65C33527">
      <w:pPr>
        <w:rPr>
          <w:rFonts w:ascii="黑体" w:hAnsi="黑体" w:eastAsia="黑体"/>
          <w:sz w:val="32"/>
          <w:szCs w:val="40"/>
        </w:rPr>
      </w:pPr>
    </w:p>
    <w:p w14:paraId="2975AF6C">
      <w:pPr>
        <w:rPr>
          <w:rFonts w:ascii="黑体" w:hAnsi="黑体" w:eastAsia="黑体"/>
          <w:sz w:val="32"/>
          <w:szCs w:val="40"/>
        </w:rPr>
      </w:pPr>
    </w:p>
    <w:p w14:paraId="734ECA4B">
      <w:pPr>
        <w:rPr>
          <w:rFonts w:ascii="黑体" w:hAnsi="黑体" w:eastAsia="黑体"/>
          <w:sz w:val="32"/>
          <w:szCs w:val="40"/>
        </w:rPr>
      </w:pPr>
    </w:p>
    <w:p w14:paraId="0A767A2E">
      <w:pPr>
        <w:rPr>
          <w:rFonts w:ascii="黑体" w:hAnsi="黑体" w:eastAsia="黑体"/>
          <w:sz w:val="32"/>
          <w:szCs w:val="40"/>
        </w:rPr>
      </w:pPr>
    </w:p>
    <w:p w14:paraId="571E3899">
      <w:pPr>
        <w:pStyle w:val="2"/>
      </w:pPr>
    </w:p>
    <w:p w14:paraId="7B33A86F">
      <w:pPr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ascii="黑体" w:hAnsi="黑体" w:eastAsia="黑体"/>
          <w:sz w:val="32"/>
          <w:szCs w:val="40"/>
        </w:rPr>
        <w:t>2</w:t>
      </w:r>
    </w:p>
    <w:p w14:paraId="406C5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体育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学院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“盛宴杯”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网球大赛</w:t>
      </w:r>
    </w:p>
    <w:p w14:paraId="41707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自愿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参赛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责任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及风险告知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书</w:t>
      </w:r>
    </w:p>
    <w:p w14:paraId="191D1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 w14:paraId="35BFD2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自愿报名参加</w:t>
      </w:r>
      <w:r>
        <w:rPr>
          <w:rFonts w:hint="eastAsia" w:ascii="宋体" w:hAnsi="宋体" w:cs="宋体"/>
          <w:color w:val="333333"/>
          <w:sz w:val="28"/>
          <w:szCs w:val="28"/>
          <w:u w:val="single"/>
          <w:lang w:val="en-US" w:eastAsia="zh-CN"/>
        </w:rPr>
        <w:t>2025年</w:t>
      </w:r>
      <w:r>
        <w:rPr>
          <w:rFonts w:hint="eastAsia" w:ascii="宋体" w:hAnsi="宋体" w:cs="宋体"/>
          <w:color w:val="333333"/>
          <w:sz w:val="28"/>
          <w:szCs w:val="28"/>
          <w:u w:val="single"/>
          <w:lang w:eastAsia="zh-CN"/>
        </w:rPr>
        <w:t>体育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>学院</w:t>
      </w:r>
      <w:r>
        <w:rPr>
          <w:rFonts w:hint="eastAsia" w:ascii="宋体" w:hAnsi="宋体" w:cs="宋体"/>
          <w:color w:val="333333"/>
          <w:sz w:val="28"/>
          <w:szCs w:val="28"/>
          <w:u w:val="single"/>
          <w:lang w:val="en-US" w:eastAsia="zh-CN"/>
        </w:rPr>
        <w:t>“盛宴杯”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>网球</w:t>
      </w:r>
      <w:r>
        <w:rPr>
          <w:rFonts w:hint="eastAsia" w:ascii="宋体" w:hAnsi="宋体" w:cs="宋体"/>
          <w:color w:val="333333"/>
          <w:sz w:val="28"/>
          <w:szCs w:val="28"/>
          <w:u w:val="single"/>
          <w:lang w:val="en-US" w:eastAsia="zh-CN"/>
        </w:rPr>
        <w:t>大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赛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并签署本责任书。</w:t>
      </w:r>
    </w:p>
    <w:p w14:paraId="1E2DAE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本人已全面了解并同意遵守学院所制订的竞赛规程、规则、要求。</w:t>
      </w:r>
    </w:p>
    <w:p w14:paraId="33A5FF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完全了解自己的身体状况，确认自己的健康状况良好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没有任何身体不适或疾病（包括先天性心脏病、风湿性心脏性、高血压、脑血管疾病、心肌炎、其他心脏冠状动脉病、严重心律不齐，血糖过高或过低的糖尿病、以及其他不适合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网球比赛的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的疾病），因此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郑重声明，可以正常参加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。</w:t>
      </w:r>
    </w:p>
    <w:p w14:paraId="159C1A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充分了解比赛有潜在的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风险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且已准备必要的防范措施，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以对自己安全负责的态度参加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。</w:t>
      </w:r>
    </w:p>
    <w:p w14:paraId="0600E2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同意接受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在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期间提供的现场急救性质的医务治疗，但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在离开现场后，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在医院救治等发生的相关费用由本人负担。</w:t>
      </w:r>
    </w:p>
    <w:p w14:paraId="46C085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本人愿意承担比赛期间发生的自身意外风险责任，如果在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过程中发现或注意到任何风险和潜在危险，本人将立刻终止参加活动</w:t>
      </w:r>
      <w:r>
        <w:rPr>
          <w:rFonts w:hint="eastAsia" w:ascii="宋体" w:hAnsi="宋体" w:cs="宋体"/>
          <w:color w:val="333333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且同意对于非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原因造成的伤害等任何形式的损失，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不承担任何形式的赔偿。</w:t>
      </w:r>
    </w:p>
    <w:p w14:paraId="7AEDF8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本人(队)承诺以自己的名义参赛，决不冒名顶替，否则自愿承担全部责任。</w:t>
      </w:r>
    </w:p>
    <w:p w14:paraId="072A50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本人已认真阅读并全面理解以上内容，且对上述所有内容予以确认并承担相应的法律责任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本人在没有任何诱导的情况下自愿签署此告知书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。</w:t>
      </w:r>
    </w:p>
    <w:p w14:paraId="2B721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</w:p>
    <w:p w14:paraId="3703C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参赛项目:</w:t>
      </w:r>
    </w:p>
    <w:p w14:paraId="5F26F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(签名请用楷体字填写，务必清晰可辨。)</w:t>
      </w:r>
    </w:p>
    <w:p w14:paraId="3E32B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运动员姓名:</w:t>
      </w:r>
    </w:p>
    <w:p w14:paraId="5EDF0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lang w:val="en-US" w:eastAsia="zh-CN"/>
        </w:rPr>
        <w:t>辅导员姓名：</w:t>
      </w:r>
    </w:p>
    <w:p w14:paraId="52B3ADBE">
      <w:pPr>
        <w:jc w:val="right"/>
        <w:rPr>
          <w:rFonts w:hint="eastAsia" w:ascii="宋体" w:hAnsi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年  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月  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</w:t>
      </w:r>
    </w:p>
    <w:p w14:paraId="5A62FA82">
      <w:r>
        <w:rPr>
          <w:rFonts w:hint="eastAsia" w:ascii="宋体" w:hAnsi="宋体" w:cs="宋体"/>
          <w:b/>
          <w:bCs/>
          <w:color w:val="333333"/>
          <w:sz w:val="24"/>
          <w:szCs w:val="24"/>
          <w:lang w:val="en-US" w:eastAsia="zh-CN"/>
        </w:rPr>
        <w:t>备注：本《告知书》为每名运动员单独1份，先由运动员本人签字，然后由辅导员签字，最后于参赛前将《告知书》提交到组委会。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437D"/>
    <w:rsid w:val="4225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jc w:val="left"/>
    </w:pPr>
    <w:rPr>
      <w:rFonts w:eastAsia="宋体"/>
    </w:rPr>
  </w:style>
  <w:style w:type="paragraph" w:customStyle="1" w:styleId="3">
    <w:name w:val="BodyTextIndent"/>
    <w:basedOn w:val="1"/>
    <w:next w:val="1"/>
    <w:qFormat/>
    <w:uiPriority w:val="0"/>
    <w:pPr>
      <w:ind w:firstLine="420"/>
    </w:pPr>
    <w:rPr>
      <w:rFonts w:eastAsia="仿宋_GB2312"/>
      <w:sz w:val="28"/>
    </w:rPr>
  </w:style>
  <w:style w:type="paragraph" w:styleId="4">
    <w:name w:val="annotation text"/>
    <w:basedOn w:val="1"/>
    <w:link w:val="13"/>
    <w:qFormat/>
    <w:uiPriority w:val="0"/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批注文字 字符"/>
    <w:basedOn w:val="9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1467</Words>
  <Characters>1527</Characters>
  <Paragraphs>188</Paragraphs>
  <TotalTime>2</TotalTime>
  <ScaleCrop>false</ScaleCrop>
  <LinksUpToDate>false</LinksUpToDate>
  <CharactersWithSpaces>1541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2020-10-26T02:42:00Z</dcterms:created>
  <dc:creator>Administrator</dc:creator>
  <cp:lastModifiedBy>Administrator</cp:lastModifiedBy>
  <dcterms:modified xsi:type="dcterms:W3CDTF">2025-03-10T07:22:49Z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eyJoZGlkIjoiMWNhODhiMjJjNTBiYzczMjBlOWQ3ZTg4NjE4ZDE3MDIifQ==</vt:lpwstr>
  </property>
  <property fmtid="{D5CDD505-2E9C-101B-9397-08002B2CF9AE}" pid="4" name="ICV">
    <vt:lpwstr>CFC19DC329D34D059BC9392F8723FF84_13</vt:lpwstr>
  </property>
</Properties>
</file>