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4"/>
        <w:rPr>
          <w:color w:val="auto"/>
          <w:highlight w:val="none"/>
        </w:rPr>
      </w:pPr>
    </w:p>
    <w:p>
      <w:pPr>
        <w:rPr>
          <w:color w:val="auto"/>
          <w:highlight w:val="none"/>
        </w:rPr>
      </w:pPr>
    </w:p>
    <w:p>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auto"/>
          <w:sz w:val="36"/>
          <w:szCs w:val="36"/>
          <w:highlight w:val="none"/>
          <w:u w:val="single"/>
          <w:lang w:val="en-US" w:eastAsia="zh-CN"/>
        </w:rPr>
        <w:t xml:space="preserve">                sj002             </w:t>
      </w:r>
    </w:p>
    <w:p>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lang w:val="en-US" w:eastAsia="zh-CN"/>
        </w:rPr>
        <w:t xml:space="preserve"> 心房纤颤影像存储医疗管理软件系统 </w:t>
      </w:r>
      <w:r>
        <w:rPr>
          <w:rFonts w:hint="eastAsia" w:ascii="宋体" w:hAnsi="宋体"/>
          <w:b/>
          <w:color w:val="auto"/>
          <w:sz w:val="36"/>
          <w:szCs w:val="36"/>
          <w:highlight w:val="none"/>
          <w:u w:val="single"/>
          <w:lang w:val="en-US" w:eastAsia="zh-CN"/>
        </w:rPr>
        <w:t xml:space="preserve">                    </w:t>
      </w:r>
    </w:p>
    <w:p>
      <w:pPr>
        <w:rPr>
          <w:rFonts w:hint="eastAsia" w:ascii="宋体" w:hAnsi="宋体"/>
          <w:color w:val="auto"/>
          <w:sz w:val="24"/>
          <w:highlight w:val="none"/>
        </w:rPr>
      </w:pPr>
    </w:p>
    <w:p>
      <w:pPr>
        <w:rPr>
          <w:rFonts w:hint="eastAsia" w:ascii="宋体" w:hAnsi="宋体"/>
          <w:color w:val="auto"/>
          <w:highlight w:val="none"/>
        </w:rPr>
      </w:pP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4"/>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w:t>
      </w:r>
      <w:r>
        <w:rPr>
          <w:rFonts w:hint="eastAsia" w:ascii="宋体" w:hAnsi="宋体" w:eastAsia="宋体" w:cs="Times New Roman"/>
          <w:b/>
          <w:color w:val="auto"/>
          <w:sz w:val="36"/>
          <w:szCs w:val="36"/>
          <w:highlight w:val="none"/>
          <w:lang w:val="en-US" w:eastAsia="zh-CN"/>
        </w:rPr>
        <w:t>院数学与计算机科学学院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2023</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8</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1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34733479"/>
      <w:bookmarkStart w:id="1" w:name="_Toc9763"/>
      <w:bookmarkStart w:id="2" w:name="_Toc18223"/>
      <w:bookmarkStart w:id="3" w:name="_Toc26208"/>
      <w:bookmarkStart w:id="4" w:name="_Toc10914"/>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785637"/>
      <w:bookmarkStart w:id="6" w:name="_Toc35941127"/>
      <w:bookmarkStart w:id="7" w:name="_Toc35222536"/>
      <w:bookmarkStart w:id="8" w:name="_Toc34789935"/>
      <w:bookmarkStart w:id="9" w:name="_Toc34745149"/>
      <w:bookmarkStart w:id="10" w:name="_Toc35107772"/>
      <w:bookmarkStart w:id="11" w:name="_Toc108257116"/>
      <w:bookmarkStart w:id="12" w:name="_Toc108257590"/>
      <w:bookmarkStart w:id="13" w:name="_Toc98672988"/>
      <w:bookmarkStart w:id="14" w:name="_Toc54513051"/>
      <w:bookmarkStart w:id="15" w:name="_Toc53570175"/>
      <w:bookmarkStart w:id="16" w:name="_Toc34703823"/>
      <w:bookmarkStart w:id="17" w:name="_Toc425276503"/>
      <w:bookmarkStart w:id="18" w:name="_Toc105389203"/>
      <w:bookmarkStart w:id="19" w:name="_Toc53335577"/>
      <w:bookmarkStart w:id="20" w:name="_Toc35622007"/>
      <w:bookmarkStart w:id="21" w:name="_Toc33775520"/>
      <w:bookmarkStart w:id="22" w:name="_Toc36146204"/>
      <w:bookmarkStart w:id="23" w:name="_Toc35071897"/>
      <w:bookmarkStart w:id="24" w:name="_Toc93397582"/>
      <w:bookmarkStart w:id="25" w:name="_Toc35068743"/>
      <w:bookmarkStart w:id="26" w:name="_Toc108260365"/>
      <w:bookmarkStart w:id="27" w:name="_Toc34664278"/>
      <w:bookmarkStart w:id="28" w:name="_Toc40761347"/>
      <w:bookmarkStart w:id="29" w:name="_Toc33953164"/>
      <w:bookmarkStart w:id="30" w:name="_Toc87857945"/>
      <w:bookmarkStart w:id="31" w:name="_Toc98731630"/>
      <w:bookmarkStart w:id="32" w:name="_Toc3785461"/>
      <w:bookmarkStart w:id="33" w:name="_Toc3785513"/>
      <w:bookmarkStart w:id="34" w:name="_Toc36123671"/>
      <w:bookmarkStart w:id="35" w:name="_Toc60130052"/>
      <w:bookmarkStart w:id="36" w:name="_Toc35742634"/>
      <w:bookmarkStart w:id="37" w:name="_Toc108257397"/>
      <w:bookmarkStart w:id="38" w:name="_Toc108257466"/>
      <w:bookmarkStart w:id="39" w:name="_Toc35599967"/>
      <w:bookmarkStart w:id="40" w:name="_Toc3785675"/>
      <w:bookmarkStart w:id="41" w:name="_Toc93397984"/>
      <w:r>
        <w:rPr>
          <w:rFonts w:hint="eastAsia" w:ascii="宋体" w:hAnsi="宋体"/>
          <w:i w:val="0"/>
          <w:iCs w:val="0"/>
          <w:color w:val="auto"/>
          <w:sz w:val="24"/>
          <w:szCs w:val="24"/>
          <w:highlight w:val="none"/>
          <w:u w:val="single"/>
          <w:lang w:val="en-US" w:eastAsia="zh-CN"/>
        </w:rPr>
        <w:t xml:space="preserve"> 泉州师范学院数学与计算机科学学院</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sj002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w:t>
      </w:r>
      <w:r>
        <w:rPr>
          <w:rFonts w:hint="eastAsia" w:ascii="宋体" w:hAnsi="宋体" w:eastAsia="宋体" w:cs="Times New Roman"/>
          <w:b w:val="0"/>
          <w:bCs/>
          <w:color w:val="FF0000"/>
          <w:sz w:val="24"/>
          <w:szCs w:val="24"/>
          <w:highlight w:val="none"/>
          <w:u w:val="single"/>
          <w:lang w:val="en-US" w:eastAsia="zh-CN"/>
        </w:rPr>
        <w:t xml:space="preserve">心房纤颤影像存储医疗管理软件系统 </w:t>
      </w:r>
    </w:p>
    <w:p>
      <w:pPr>
        <w:pStyle w:val="2"/>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w:t>
      </w:r>
      <w:r>
        <w:rPr>
          <w:rFonts w:hint="default" w:ascii="Arial" w:hAnsi="Arial" w:eastAsia="宋体" w:cs="Arial"/>
          <w:color w:val="FF0000"/>
          <w:kern w:val="2"/>
          <w:sz w:val="24"/>
          <w:szCs w:val="24"/>
          <w:highlight w:val="none"/>
          <w:u w:val="single"/>
          <w:lang w:val="en-US" w:eastAsia="zh-CN" w:bidi="ar-SA"/>
        </w:rPr>
        <w:t>¥</w:t>
      </w:r>
      <w:r>
        <w:rPr>
          <w:rFonts w:hint="eastAsia" w:ascii="宋体" w:hAnsi="宋体" w:eastAsia="宋体" w:cs="Times New Roman"/>
          <w:color w:val="FF0000"/>
          <w:kern w:val="2"/>
          <w:sz w:val="24"/>
          <w:szCs w:val="24"/>
          <w:highlight w:val="none"/>
          <w:u w:val="single"/>
          <w:lang w:val="en-US" w:eastAsia="zh-CN" w:bidi="ar-SA"/>
        </w:rPr>
        <w:t xml:space="preserve">85350.00元（大写：人民币捌万伍仟叁佰伍拾元整）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13469"/>
      <w:bookmarkStart w:id="43" w:name="_Toc491700004"/>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eastAsia="宋体" w:cs="Times New Roman"/>
                <w:color w:val="FF0000"/>
                <w:highlight w:val="none"/>
                <w:lang w:val="en-US" w:eastAsia="zh-CN"/>
              </w:rPr>
              <w:t>心房纤颤影像存储医疗管理软件系统</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olor w:val="FF0000"/>
                <w:highlight w:val="none"/>
                <w:lang w:eastAsia="zh-CN"/>
              </w:rPr>
            </w:pPr>
            <w:r>
              <w:rPr>
                <w:rFonts w:hint="eastAsia" w:ascii="宋体" w:hAnsi="宋体"/>
                <w:color w:val="FF0000"/>
                <w:highlight w:val="none"/>
                <w:lang w:val="en-US" w:eastAsia="zh-CN"/>
              </w:rPr>
              <w:t>1套</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olor w:val="FF0000"/>
                <w:highlight w:val="none"/>
                <w:lang w:val="en-US" w:eastAsia="zh-CN"/>
              </w:rPr>
            </w:pPr>
            <w:r>
              <w:rPr>
                <w:rFonts w:hint="eastAsia" w:ascii="宋体" w:hAnsi="宋体"/>
                <w:color w:val="FF0000"/>
                <w:highlight w:val="none"/>
                <w:lang w:val="en-US" w:eastAsia="zh-CN"/>
              </w:rPr>
              <w:t>85350.00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3"/>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FF0000"/>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9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1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17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2023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9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4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15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FF0000"/>
          <w:sz w:val="24"/>
          <w:szCs w:val="24"/>
          <w:highlight w:val="none"/>
          <w:u w:val="single"/>
          <w:lang w:val="en-US" w:eastAsia="zh-CN"/>
        </w:rPr>
        <w:t>荣茂楼生物医学工程研究中心（418）</w:t>
      </w:r>
      <w:r>
        <w:rPr>
          <w:rFonts w:hint="eastAsia" w:ascii="宋体" w:hAnsi="宋体"/>
          <w:i w:val="0"/>
          <w:iCs w:val="0"/>
          <w:color w:val="FF0000"/>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yellow"/>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u w:val="single"/>
          <w:lang w:val="en-US" w:eastAsia="zh-CN"/>
        </w:rPr>
        <w:t xml:space="preserve"> 黄建龙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auto"/>
          <w:sz w:val="24"/>
          <w:szCs w:val="24"/>
          <w:highlight w:val="none"/>
          <w:u w:val="single"/>
          <w:lang w:val="en-US" w:eastAsia="zh-CN"/>
        </w:rPr>
        <w:t xml:space="preserve"> </w:t>
      </w:r>
      <w:r>
        <w:rPr>
          <w:rFonts w:hint="eastAsia" w:ascii="仿宋_GB2312"/>
          <w:color w:val="auto"/>
          <w:sz w:val="24"/>
          <w:szCs w:val="24"/>
          <w:highlight w:val="none"/>
          <w:u w:val="single"/>
        </w:rPr>
        <w:t>13924596361</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2"/>
          <w:sz w:val="24"/>
          <w:szCs w:val="24"/>
          <w:highlight w:val="none"/>
          <w:lang w:val="zh-CN" w:eastAsia="zh-CN" w:bidi="ar-SA"/>
        </w:rPr>
        <w:t>。</w:t>
      </w:r>
    </w:p>
    <w:p>
      <w:pPr>
        <w:pStyle w:val="16"/>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4"/>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泉州师范学院数学与计算机科学学院</w:t>
            </w:r>
          </w:p>
          <w:p>
            <w:pPr>
              <w:pStyle w:val="16"/>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6"/>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eastAsia="宋体" w:cs="宋体"/>
                <w:color w:val="FF0000"/>
                <w:sz w:val="24"/>
                <w:szCs w:val="24"/>
                <w:highlight w:val="none"/>
                <w:lang w:eastAsia="zh-CN"/>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FF0000"/>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w:t>
            </w:r>
            <w:r>
              <w:rPr>
                <w:rFonts w:hint="eastAsia" w:ascii="宋体" w:hAnsi="宋体"/>
                <w:color w:val="FF0000"/>
                <w:sz w:val="24"/>
                <w:highlight w:val="none"/>
                <w:lang w:val="zh-CN"/>
              </w:rPr>
              <w:t>接到采购单位成交通知后</w:t>
            </w:r>
            <w:r>
              <w:rPr>
                <w:rFonts w:hint="eastAsia" w:ascii="宋体" w:hAnsi="宋体"/>
                <w:color w:val="FF0000"/>
                <w:sz w:val="24"/>
                <w:highlight w:val="none"/>
                <w:lang w:val="en-US" w:eastAsia="zh-CN"/>
              </w:rPr>
              <w:t>30</w:t>
            </w:r>
            <w:r>
              <w:rPr>
                <w:rFonts w:hint="eastAsia" w:ascii="宋体" w:hAnsi="宋体"/>
                <w:color w:val="FF0000"/>
                <w:sz w:val="24"/>
                <w:highlight w:val="none"/>
                <w:lang w:val="zh-CN"/>
              </w:rPr>
              <w:t>日内与采购人签订合同</w:t>
            </w:r>
            <w:r>
              <w:rPr>
                <w:rFonts w:hint="eastAsia" w:ascii="宋体" w:hAnsi="宋体"/>
                <w:color w:val="auto"/>
                <w:sz w:val="24"/>
                <w:highlight w:val="none"/>
                <w:lang w:val="zh-CN"/>
              </w:rPr>
              <w:t>，逾期视为自动放弃中标资格，并将追究相关责任逾期按谈判后撤回成交处理。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w:t>
            </w:r>
            <w:r>
              <w:rPr>
                <w:rFonts w:hint="eastAsia" w:ascii="宋体" w:hAnsi="宋体"/>
                <w:bCs/>
                <w:color w:val="FF0000"/>
                <w:sz w:val="24"/>
                <w:highlight w:val="none"/>
              </w:rPr>
              <w:t>不足三家</w:t>
            </w:r>
            <w:r>
              <w:rPr>
                <w:rFonts w:hint="eastAsia" w:ascii="宋体" w:hAnsi="宋体"/>
                <w:bCs/>
                <w:color w:val="auto"/>
                <w:sz w:val="24"/>
                <w:highlight w:val="none"/>
              </w:rPr>
              <w:t>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pPr>
        <w:numPr>
          <w:ilvl w:val="0"/>
          <w:numId w:val="0"/>
        </w:numPr>
        <w:spacing w:line="440" w:lineRule="exact"/>
        <w:rPr>
          <w:rFonts w:hint="eastAsia"/>
          <w:color w:val="FF0000"/>
          <w:sz w:val="24"/>
          <w:lang w:val="en-US" w:eastAsia="zh-CN"/>
        </w:rPr>
      </w:pPr>
      <w:r>
        <w:rPr>
          <w:rFonts w:hint="eastAsia"/>
          <w:color w:val="FF0000"/>
          <w:sz w:val="24"/>
          <w:lang w:val="en-US" w:eastAsia="zh-CN"/>
        </w:rPr>
        <w:t xml:space="preserve">   </w:t>
      </w:r>
    </w:p>
    <w:tbl>
      <w:tblPr>
        <w:tblStyle w:val="18"/>
        <w:tblW w:w="6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368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主要功能</w:t>
            </w:r>
          </w:p>
        </w:tc>
        <w:tc>
          <w:tcPr>
            <w:tcW w:w="137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心房纤颤影像存储医疗管理软件系统</w:t>
            </w: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影像存储</w:t>
            </w:r>
          </w:p>
        </w:tc>
        <w:tc>
          <w:tcPr>
            <w:tcW w:w="137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4"/>
                <w:szCs w:val="24"/>
                <w:vertAlign w:val="baseline"/>
                <w:lang w:val="en-US" w:eastAsia="zh-CN"/>
              </w:rPr>
            </w:pPr>
            <w:r>
              <w:rPr>
                <w:rFonts w:hint="eastAsia" w:ascii="宋体" w:hAnsi="宋体" w:eastAsia="宋体" w:cs="宋体"/>
                <w:color w:val="FF0000"/>
                <w:sz w:val="24"/>
                <w:szCs w:val="24"/>
                <w:lang w:val="en-US" w:eastAsia="zh-CN"/>
              </w:rPr>
              <w:t>供应商在软件开发过程中，需要满足采购单位实时提出的技术要求。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影像管理</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影像分析</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影像数据采集</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远程会诊</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诊断报告</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科室管理</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病历资源管理</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基本信息管理</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医疗管理功能</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3" w:type="dxa"/>
            <w:vMerge w:val="continue"/>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686"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数据共享功能</w:t>
            </w:r>
          </w:p>
        </w:tc>
        <w:tc>
          <w:tcPr>
            <w:tcW w:w="1376" w:type="dxa"/>
            <w:vMerge w:val="continue"/>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bl>
    <w:p>
      <w:pPr>
        <w:numPr>
          <w:ilvl w:val="0"/>
          <w:numId w:val="0"/>
        </w:numPr>
        <w:spacing w:line="440" w:lineRule="exact"/>
        <w:rPr>
          <w:rFonts w:hint="eastAsia"/>
          <w:color w:val="FF0000"/>
          <w:sz w:val="24"/>
          <w:lang w:val="en-US" w:eastAsia="zh-CN"/>
        </w:rPr>
      </w:pPr>
    </w:p>
    <w:p>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57451666"/>
      <w:bookmarkStart w:id="55" w:name="_Toc478753855"/>
      <w:bookmarkStart w:id="56" w:name="_Toc416379639"/>
      <w:bookmarkStart w:id="57" w:name="_Toc425276504"/>
      <w:r>
        <w:rPr>
          <w:rFonts w:hint="eastAsia" w:ascii="宋体" w:hAnsi="宋体"/>
          <w:b/>
          <w:bCs/>
          <w:color w:val="FF0000"/>
          <w:sz w:val="24"/>
          <w:lang w:val="en-US" w:eastAsia="zh-CN"/>
        </w:rPr>
        <w:t>二</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491700052"/>
      <w:bookmarkStart w:id="60" w:name="_Toc285393068"/>
      <w:bookmarkStart w:id="61" w:name="_Toc394319918"/>
      <w:bookmarkStart w:id="62" w:name="_Toc358109807"/>
      <w:bookmarkStart w:id="63" w:name="_Toc430269287"/>
      <w:bookmarkStart w:id="64" w:name="_Toc394319917"/>
      <w:bookmarkStart w:id="65" w:name="_Toc358109806"/>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三</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w:t>
      </w:r>
      <w:r>
        <w:rPr>
          <w:rFonts w:hint="eastAsia" w:ascii="宋体" w:hAnsi="宋体" w:cs="宋体"/>
          <w:color w:val="auto"/>
          <w:sz w:val="24"/>
          <w:highlight w:val="none"/>
          <w:lang w:eastAsia="zh-CN"/>
        </w:rPr>
        <w:t>中华人民共和国</w:t>
      </w:r>
      <w:bookmarkStart w:id="102" w:name="_GoBack"/>
      <w:r>
        <w:rPr>
          <w:rFonts w:hint="eastAsia" w:ascii="宋体" w:hAnsi="宋体" w:cs="宋体"/>
          <w:color w:val="auto"/>
          <w:sz w:val="24"/>
          <w:highlight w:val="none"/>
        </w:rPr>
        <w:t>劳动法</w:t>
      </w:r>
      <w:bookmarkEnd w:id="102"/>
      <w:r>
        <w:rPr>
          <w:rFonts w:hint="eastAsia" w:ascii="宋体" w:hAnsi="宋体" w:cs="宋体"/>
          <w:color w:val="auto"/>
          <w:sz w:val="24"/>
          <w:highlight w:val="none"/>
        </w:rPr>
        <w:t>》的规定用工，签订用工劳务合同，并按规定为工人购买人身意外保险及相关的劳动保险，承包期间发生的一切安全责任事故及造成第三者伤害责任的，均由成交供应商承担。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四、交货地点及时间</w:t>
      </w:r>
    </w:p>
    <w:p>
      <w:pPr>
        <w:spacing w:line="440" w:lineRule="exact"/>
        <w:rPr>
          <w:rFonts w:hint="eastAsia"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交货地点：泉州市丰泽区东海大街398号荣茂楼生物医学工程研究中心(418)</w:t>
      </w:r>
    </w:p>
    <w:p>
      <w:pPr>
        <w:spacing w:line="440" w:lineRule="exact"/>
        <w:rPr>
          <w:rFonts w:hint="default" w:ascii="宋体" w:hAnsi="宋体" w:eastAsia="宋体" w:cs="宋体"/>
          <w:color w:val="FF0000"/>
          <w:spacing w:val="0"/>
          <w:kern w:val="0"/>
          <w:sz w:val="24"/>
          <w:szCs w:val="24"/>
          <w:lang w:val="en-US" w:eastAsia="zh-CN" w:bidi="ar"/>
        </w:rPr>
      </w:pPr>
      <w:r>
        <w:rPr>
          <w:rFonts w:hint="eastAsia" w:ascii="宋体" w:hAnsi="宋体" w:eastAsia="宋体" w:cs="宋体"/>
          <w:color w:val="FF0000"/>
          <w:spacing w:val="0"/>
          <w:kern w:val="0"/>
          <w:sz w:val="24"/>
          <w:szCs w:val="24"/>
          <w:lang w:val="en-US" w:eastAsia="zh-CN" w:bidi="ar"/>
        </w:rPr>
        <w:t>交货时间：2023年9月</w:t>
      </w:r>
    </w:p>
    <w:p>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五</w:t>
      </w:r>
      <w:r>
        <w:rPr>
          <w:rFonts w:ascii="宋体" w:hAnsi="宋体"/>
          <w:b/>
          <w:color w:val="FF0000"/>
          <w:kern w:val="0"/>
          <w:sz w:val="24"/>
        </w:rPr>
        <w:t>、付款方式</w:t>
      </w:r>
    </w:p>
    <w:bookmarkEnd w:id="54"/>
    <w:bookmarkEnd w:id="55"/>
    <w:bookmarkEnd w:id="56"/>
    <w:bookmarkEnd w:id="57"/>
    <w:bookmarkEnd w:id="64"/>
    <w:bookmarkEnd w:id="65"/>
    <w:bookmarkEnd w:id="66"/>
    <w:p>
      <w:pPr>
        <w:spacing w:line="440" w:lineRule="exact"/>
        <w:rPr>
          <w:rFonts w:hint="default" w:ascii="宋体" w:hAnsi="宋体"/>
          <w:b/>
          <w:color w:val="FF0000"/>
          <w:kern w:val="0"/>
          <w:sz w:val="24"/>
          <w:highlight w:val="yellow"/>
          <w:lang w:val="en-US" w:eastAsia="zh-CN"/>
        </w:rPr>
      </w:pPr>
      <w:r>
        <w:rPr>
          <w:rFonts w:hint="eastAsia" w:ascii="宋体" w:hAnsi="宋体" w:cs="宋体"/>
          <w:color w:val="FF0000"/>
          <w:spacing w:val="0"/>
          <w:kern w:val="0"/>
          <w:sz w:val="24"/>
          <w:szCs w:val="24"/>
          <w:lang w:val="en-US" w:eastAsia="zh-CN" w:bidi="ar"/>
        </w:rPr>
        <w:t>签订合同后10个工作日内预付50%货款，</w:t>
      </w:r>
      <w:r>
        <w:rPr>
          <w:rFonts w:hint="eastAsia" w:ascii="宋体" w:hAnsi="宋体" w:eastAsia="宋体" w:cs="宋体"/>
          <w:color w:val="FF0000"/>
          <w:spacing w:val="0"/>
          <w:kern w:val="0"/>
          <w:sz w:val="24"/>
          <w:szCs w:val="24"/>
          <w:lang w:val="en-US" w:eastAsia="zh-CN" w:bidi="ar"/>
        </w:rPr>
        <w:t>验收合格并收到乙方发票后</w:t>
      </w:r>
      <w:r>
        <w:rPr>
          <w:rFonts w:hint="eastAsia" w:ascii="宋体" w:hAnsi="宋体" w:cs="宋体"/>
          <w:color w:val="FF0000"/>
          <w:spacing w:val="0"/>
          <w:kern w:val="0"/>
          <w:sz w:val="24"/>
          <w:szCs w:val="24"/>
          <w:lang w:val="en-US" w:eastAsia="zh-CN" w:bidi="ar"/>
        </w:rPr>
        <w:t>再付50%尾款</w:t>
      </w:r>
      <w:r>
        <w:rPr>
          <w:rFonts w:hint="eastAsia" w:ascii="宋体" w:hAnsi="宋体" w:eastAsia="宋体" w:cs="宋体"/>
          <w:color w:val="FF0000"/>
          <w:spacing w:val="0"/>
          <w:kern w:val="0"/>
          <w:sz w:val="24"/>
          <w:szCs w:val="24"/>
          <w:lang w:val="en-US" w:eastAsia="zh-CN" w:bidi="ar"/>
        </w:rPr>
        <w:t>。</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六</w:t>
      </w:r>
      <w:r>
        <w:rPr>
          <w:rFonts w:hint="eastAsia" w:ascii="宋体" w:hAnsi="宋体"/>
          <w:b/>
          <w:color w:val="auto"/>
          <w:kern w:val="0"/>
          <w:sz w:val="24"/>
        </w:rPr>
        <w:t>、知识产权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、违约责任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6"/>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9063"/>
      <w:bookmarkStart w:id="69"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4"/>
        <w:rPr>
          <w:rFonts w:hint="eastAsia"/>
          <w:color w:val="auto"/>
          <w:highlight w:val="none"/>
        </w:rPr>
      </w:pPr>
    </w:p>
    <w:p>
      <w:pPr>
        <w:spacing w:line="360" w:lineRule="auto"/>
        <w:rPr>
          <w:rFonts w:hint="eastAsia" w:ascii="宋体" w:hAnsi="宋体"/>
          <w:b/>
          <w:color w:val="auto"/>
          <w:sz w:val="36"/>
          <w:highlight w:val="none"/>
        </w:rPr>
      </w:pPr>
    </w:p>
    <w:p>
      <w:pPr>
        <w:pStyle w:val="14"/>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4"/>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12112"/>
      <w:bookmarkStart w:id="72" w:name="_Toc1376"/>
      <w:bookmarkStart w:id="73" w:name="_Toc29646"/>
      <w:bookmarkStart w:id="74" w:name="_Toc432513145"/>
      <w:bookmarkStart w:id="75" w:name="_Toc1606"/>
      <w:bookmarkStart w:id="76" w:name="_Toc393727156"/>
      <w:bookmarkStart w:id="77" w:name="_Toc373141305"/>
      <w:bookmarkStart w:id="78" w:name="_Toc502907889"/>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6"/>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4358"/>
      <w:bookmarkStart w:id="82" w:name="_Toc26916"/>
      <w:bookmarkStart w:id="83" w:name="_Toc13976"/>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5"/>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3"/>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eastAsia="宋体" w:cs="宋体"/>
          <w:color w:val="auto"/>
          <w:sz w:val="28"/>
          <w:szCs w:val="28"/>
          <w:highlight w:val="none"/>
        </w:rPr>
      </w:pPr>
    </w:p>
    <w:p>
      <w:pPr>
        <w:pStyle w:val="16"/>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12436"/>
      <w:bookmarkStart w:id="86" w:name="_Toc7138"/>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pStyle w:val="16"/>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4019"/>
      <w:bookmarkStart w:id="88" w:name="_Toc102"/>
      <w:bookmarkStart w:id="89" w:name="_Toc29026"/>
      <w:bookmarkStart w:id="90" w:name="_Toc24037"/>
      <w:bookmarkStart w:id="91" w:name="_Toc145132116"/>
      <w:bookmarkStart w:id="92" w:name="_Toc373141312"/>
      <w:bookmarkStart w:id="93" w:name="_Toc502907895"/>
      <w:bookmarkStart w:id="94" w:name="_Toc432513149"/>
      <w:bookmarkStart w:id="95" w:name="_Toc23010"/>
      <w:bookmarkStart w:id="96" w:name="_Toc372013046"/>
      <w:bookmarkStart w:id="97" w:name="_Toc393727163"/>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4"/>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6"/>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pPr>
        <w:pStyle w:val="13"/>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3"/>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21"/>
      </w:rPr>
    </w:pPr>
    <w:r>
      <w:fldChar w:fldCharType="begin"/>
    </w:r>
    <w:r>
      <w:rPr>
        <w:rStyle w:val="21"/>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p>
                      </w:txbxContent>
                    </v:textbox>
                  </v:shape>
                </w:pict>
              </mc:Fallback>
            </mc:AlternateContent>
          </w:r>
        </w:p>
      </w:tc>
    </w:tr>
  </w:tbl>
  <w:p>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MTA1NTU5NjU5ZjczNjQxZWY1OTk2MmM2MzQwMWQifQ=="/>
  </w:docVars>
  <w:rsids>
    <w:rsidRoot w:val="59835B2E"/>
    <w:rsid w:val="003A0EA0"/>
    <w:rsid w:val="034E4A21"/>
    <w:rsid w:val="08C013A4"/>
    <w:rsid w:val="0E8D13D6"/>
    <w:rsid w:val="0F44355D"/>
    <w:rsid w:val="115376E2"/>
    <w:rsid w:val="16F7028D"/>
    <w:rsid w:val="173A664E"/>
    <w:rsid w:val="1C4B3D8B"/>
    <w:rsid w:val="1D974856"/>
    <w:rsid w:val="1DD464FF"/>
    <w:rsid w:val="299802D6"/>
    <w:rsid w:val="29AD768A"/>
    <w:rsid w:val="2BE11B28"/>
    <w:rsid w:val="2CEB06B4"/>
    <w:rsid w:val="308B6A2F"/>
    <w:rsid w:val="30B637C0"/>
    <w:rsid w:val="30EC4E63"/>
    <w:rsid w:val="32FB2F01"/>
    <w:rsid w:val="335B561B"/>
    <w:rsid w:val="33C33694"/>
    <w:rsid w:val="35E340E5"/>
    <w:rsid w:val="3643461A"/>
    <w:rsid w:val="36A25A77"/>
    <w:rsid w:val="38641F41"/>
    <w:rsid w:val="3B1925BB"/>
    <w:rsid w:val="3B6C1D7D"/>
    <w:rsid w:val="3E002010"/>
    <w:rsid w:val="3F2E1764"/>
    <w:rsid w:val="451F1798"/>
    <w:rsid w:val="4C1307C4"/>
    <w:rsid w:val="4C65575F"/>
    <w:rsid w:val="4C9808FB"/>
    <w:rsid w:val="4E487C6D"/>
    <w:rsid w:val="4F123E7A"/>
    <w:rsid w:val="5473551E"/>
    <w:rsid w:val="54D16921"/>
    <w:rsid w:val="55794C66"/>
    <w:rsid w:val="55CD64D1"/>
    <w:rsid w:val="55D751F9"/>
    <w:rsid w:val="59835B2E"/>
    <w:rsid w:val="5AE34496"/>
    <w:rsid w:val="5D654BBF"/>
    <w:rsid w:val="607C050A"/>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next w:val="1"/>
    <w:qFormat/>
    <w:uiPriority w:val="0"/>
    <w:pPr>
      <w:jc w:val="center"/>
    </w:pPr>
    <w:rPr>
      <w:rFonts w:ascii="Arial Black" w:hAnsi="Arial Black" w:cs="Arial Black"/>
      <w:i/>
      <w:iCs/>
      <w:kern w:val="2"/>
      <w:sz w:val="48"/>
      <w:szCs w:val="48"/>
    </w:rPr>
  </w:style>
  <w:style w:type="paragraph" w:styleId="15">
    <w:name w:val="annotation subject"/>
    <w:basedOn w:val="6"/>
    <w:next w:val="6"/>
    <w:qFormat/>
    <w:uiPriority w:val="0"/>
    <w:rPr>
      <w:rFonts w:ascii="宋体" w:hAnsi="Courier New"/>
      <w:szCs w:val="20"/>
    </w:rPr>
  </w:style>
  <w:style w:type="paragraph" w:styleId="16">
    <w:name w:val="Body Text First Indent"/>
    <w:basedOn w:val="7"/>
    <w:unhideWhenUsed/>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ptdl"/>
    <w:basedOn w:val="1"/>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5771</Words>
  <Characters>5902</Characters>
  <Lines>0</Lines>
  <Paragraphs>0</Paragraphs>
  <TotalTime>6</TotalTime>
  <ScaleCrop>false</ScaleCrop>
  <LinksUpToDate>false</LinksUpToDate>
  <CharactersWithSpaces>7494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随便啦</cp:lastModifiedBy>
  <cp:lastPrinted>2021-11-24T07:21:00Z</cp:lastPrinted>
  <dcterms:modified xsi:type="dcterms:W3CDTF">2023-10-19T06:58:01Z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1D74DC218C9B4B4FA60CAE48B8569FF5</vt:lpwstr>
  </property>
</Properties>
</file>