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9FCF4">
      <w:pPr>
        <w:jc w:val="center"/>
        <w:rPr>
          <w:rFonts w:ascii="方正大标宋简体" w:hAnsi="宋体" w:eastAsia="方正大标宋简体"/>
          <w:sz w:val="44"/>
          <w:szCs w:val="44"/>
        </w:rPr>
      </w:pPr>
    </w:p>
    <w:p w14:paraId="04AF8E98">
      <w:pPr>
        <w:jc w:val="center"/>
        <w:rPr>
          <w:rFonts w:ascii="方正大标宋简体" w:hAnsi="宋体" w:eastAsia="方正大标宋简体"/>
          <w:sz w:val="44"/>
          <w:szCs w:val="44"/>
        </w:rPr>
      </w:pPr>
    </w:p>
    <w:p w14:paraId="32603E20">
      <w:pPr>
        <w:jc w:val="center"/>
        <w:rPr>
          <w:rFonts w:ascii="方正大标宋简体" w:hAnsi="宋体" w:eastAsia="方正大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-268605</wp:posOffset>
                </wp:positionH>
                <wp:positionV relativeFrom="paragraph">
                  <wp:posOffset>-1188720</wp:posOffset>
                </wp:positionV>
                <wp:extent cx="1835785" cy="612140"/>
                <wp:effectExtent l="5080" t="4445" r="6985" b="12065"/>
                <wp:wrapNone/>
                <wp:docPr id="1" name="矩形 2"/>
                <wp:cNvGraphicFramePr/>
                <a:graphic xmlns:a="http://schemas.openxmlformats.org/drawingml/2006/main">
                  <a:graphicData uri="http://schemas.microsoft.com/office/word/2010/wordprocessingShape">
                    <wps:wsp>
                      <wps:cNvSpPr/>
                      <wps:spPr>
                        <a:xfrm>
                          <a:off x="0" y="0"/>
                          <a:ext cx="1835785" cy="61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AC81E3">
                            <w:pPr>
                              <w:spacing w:line="400" w:lineRule="exact"/>
                              <w:rPr>
                                <w:rFonts w:ascii="方正楷体简体" w:eastAsia="方正楷体简体"/>
                                <w:sz w:val="30"/>
                                <w:szCs w:val="30"/>
                              </w:rPr>
                            </w:pPr>
                            <w:r>
                              <w:rPr>
                                <w:rFonts w:hint="eastAsia" w:ascii="方正楷体简体" w:eastAsia="方正楷体简体"/>
                                <w:sz w:val="30"/>
                                <w:szCs w:val="30"/>
                              </w:rPr>
                              <w:t>泉州师院四届一次教代会、工代会文件</w:t>
                            </w:r>
                          </w:p>
                          <w:p w14:paraId="0A39564D">
                            <w:pPr>
                              <w:spacing w:line="400" w:lineRule="exact"/>
                              <w:rPr>
                                <w:rFonts w:ascii="方正楷体简体" w:eastAsia="方正楷体简体"/>
                                <w:sz w:val="30"/>
                                <w:szCs w:val="30"/>
                              </w:rPr>
                            </w:pPr>
                          </w:p>
                          <w:p w14:paraId="43D9B917">
                            <w:pPr>
                              <w:spacing w:line="400" w:lineRule="exact"/>
                              <w:rPr>
                                <w:rFonts w:ascii="方正楷体简体" w:eastAsia="方正楷体简体"/>
                                <w:sz w:val="30"/>
                                <w:szCs w:val="30"/>
                              </w:rPr>
                            </w:pPr>
                          </w:p>
                          <w:p w14:paraId="2D92A985">
                            <w:pPr>
                              <w:spacing w:line="400" w:lineRule="exact"/>
                              <w:rPr>
                                <w:rFonts w:ascii="方正楷体简体" w:eastAsia="方正楷体简体"/>
                                <w:sz w:val="30"/>
                                <w:szCs w:val="30"/>
                              </w:rPr>
                            </w:pPr>
                          </w:p>
                        </w:txbxContent>
                      </wps:txbx>
                      <wps:bodyPr upright="1"/>
                    </wps:wsp>
                  </a:graphicData>
                </a:graphic>
              </wp:anchor>
            </w:drawing>
          </mc:Choice>
          <mc:Fallback>
            <w:pict>
              <v:rect id="矩形 2" o:spid="_x0000_s1026" o:spt="1" style="position:absolute;left:0pt;margin-left:-21.15pt;margin-top:-93.6pt;height:48.2pt;width:144.55pt;z-index:251659264;mso-width-relative:page;mso-height-relative:page;" fillcolor="#FFFFFF" filled="t" stroked="t" coordsize="21600,21600" o:gfxdata="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3xYkNoAAAAMAQAADwAAAAAAAAABACAAAAAiAAAAZHJz&#10;L2Rvd25yZXYueG1sUEsBAhQAFAAAAAgAh07iQLxAhDUCAgAAKQQAAA4AAAAAAAAAAQAgAAAAKQEA&#10;AGRycy9lMm9Eb2MueG1sUEsFBgAAAAAGAAYAWQEAAJ0FAAAAAA==&#10;">
                <v:fill on="t" focussize="0,0"/>
                <v:stroke color="#000000" joinstyle="miter"/>
                <v:imagedata o:title=""/>
                <o:lock v:ext="edit" aspectratio="f"/>
                <v:textbox>
                  <w:txbxContent>
                    <w:p w14:paraId="65AC81E3">
                      <w:pPr>
                        <w:spacing w:line="400" w:lineRule="exact"/>
                        <w:rPr>
                          <w:rFonts w:ascii="方正楷体简体" w:eastAsia="方正楷体简体"/>
                          <w:sz w:val="30"/>
                          <w:szCs w:val="30"/>
                        </w:rPr>
                      </w:pPr>
                      <w:r>
                        <w:rPr>
                          <w:rFonts w:hint="eastAsia" w:ascii="方正楷体简体" w:eastAsia="方正楷体简体"/>
                          <w:sz w:val="30"/>
                          <w:szCs w:val="30"/>
                        </w:rPr>
                        <w:t>泉州师院四届一次教代会、工代会文件</w:t>
                      </w:r>
                    </w:p>
                    <w:p w14:paraId="0A39564D">
                      <w:pPr>
                        <w:spacing w:line="400" w:lineRule="exact"/>
                        <w:rPr>
                          <w:rFonts w:ascii="方正楷体简体" w:eastAsia="方正楷体简体"/>
                          <w:sz w:val="30"/>
                          <w:szCs w:val="30"/>
                        </w:rPr>
                      </w:pPr>
                    </w:p>
                    <w:p w14:paraId="43D9B917">
                      <w:pPr>
                        <w:spacing w:line="400" w:lineRule="exact"/>
                        <w:rPr>
                          <w:rFonts w:ascii="方正楷体简体" w:eastAsia="方正楷体简体"/>
                          <w:sz w:val="30"/>
                          <w:szCs w:val="30"/>
                        </w:rPr>
                      </w:pPr>
                    </w:p>
                    <w:p w14:paraId="2D92A985">
                      <w:pPr>
                        <w:spacing w:line="400" w:lineRule="exact"/>
                        <w:rPr>
                          <w:rFonts w:ascii="方正楷体简体" w:eastAsia="方正楷体简体"/>
                          <w:sz w:val="30"/>
                          <w:szCs w:val="30"/>
                        </w:rPr>
                      </w:pPr>
                    </w:p>
                  </w:txbxContent>
                </v:textbox>
              </v:rect>
            </w:pict>
          </mc:Fallback>
        </mc:AlternateContent>
      </w:r>
      <w:r>
        <w:rPr>
          <w:rFonts w:hint="eastAsia" w:ascii="方正大标宋简体" w:hAnsi="宋体" w:eastAsia="方正大标宋简体"/>
          <w:sz w:val="44"/>
          <w:szCs w:val="44"/>
        </w:rPr>
        <w:t>工会工作报告</w:t>
      </w:r>
    </w:p>
    <w:p w14:paraId="0D9AD2D0">
      <w:pPr>
        <w:spacing w:beforeLines="150" w:line="500" w:lineRule="exact"/>
        <w:jc w:val="center"/>
        <w:rPr>
          <w:rFonts w:ascii="楷体_GB2312" w:eastAsia="楷体_GB2312"/>
          <w:sz w:val="30"/>
          <w:szCs w:val="30"/>
        </w:rPr>
      </w:pPr>
      <w:r>
        <w:rPr>
          <w:rFonts w:hint="eastAsia" w:ascii="楷体_GB2312" w:eastAsia="楷体_GB2312"/>
          <w:sz w:val="30"/>
          <w:szCs w:val="30"/>
        </w:rPr>
        <w:t>工会常务副主席　陈少旭</w:t>
      </w:r>
    </w:p>
    <w:p w14:paraId="4AAB437C">
      <w:pPr>
        <w:spacing w:line="500" w:lineRule="exact"/>
        <w:jc w:val="center"/>
        <w:rPr>
          <w:rFonts w:ascii="楷体_GB2312" w:eastAsia="楷体_GB2312"/>
          <w:sz w:val="30"/>
          <w:szCs w:val="30"/>
        </w:rPr>
      </w:pPr>
      <w:r>
        <w:rPr>
          <w:rFonts w:ascii="楷体_GB2312" w:eastAsia="楷体_GB2312"/>
          <w:sz w:val="30"/>
          <w:szCs w:val="30"/>
        </w:rPr>
        <w:t>2018</w:t>
      </w:r>
      <w:r>
        <w:rPr>
          <w:rFonts w:hint="eastAsia" w:ascii="楷体_GB2312" w:eastAsia="楷体_GB2312"/>
          <w:sz w:val="30"/>
          <w:szCs w:val="30"/>
        </w:rPr>
        <w:t>年</w:t>
      </w:r>
      <w:r>
        <w:rPr>
          <w:rFonts w:ascii="楷体_GB2312" w:eastAsia="楷体_GB2312"/>
          <w:sz w:val="30"/>
          <w:szCs w:val="30"/>
        </w:rPr>
        <w:t>7</w:t>
      </w:r>
      <w:r>
        <w:rPr>
          <w:rFonts w:hint="eastAsia" w:ascii="楷体_GB2312" w:eastAsia="楷体_GB2312"/>
          <w:sz w:val="30"/>
          <w:szCs w:val="30"/>
        </w:rPr>
        <w:t>月</w:t>
      </w:r>
      <w:r>
        <w:rPr>
          <w:rFonts w:ascii="楷体_GB2312" w:eastAsia="楷体_GB2312"/>
          <w:sz w:val="30"/>
          <w:szCs w:val="30"/>
        </w:rPr>
        <w:t>7</w:t>
      </w:r>
      <w:r>
        <w:rPr>
          <w:rFonts w:hint="eastAsia" w:ascii="楷体_GB2312" w:eastAsia="楷体_GB2312"/>
          <w:sz w:val="30"/>
          <w:szCs w:val="30"/>
        </w:rPr>
        <w:t>日</w:t>
      </w:r>
    </w:p>
    <w:p w14:paraId="7E2440CF">
      <w:pPr>
        <w:spacing w:line="500" w:lineRule="exact"/>
        <w:jc w:val="center"/>
        <w:rPr>
          <w:rFonts w:ascii="楷体_GB2312" w:eastAsia="楷体_GB2312"/>
          <w:sz w:val="30"/>
          <w:szCs w:val="30"/>
        </w:rPr>
      </w:pPr>
    </w:p>
    <w:p w14:paraId="24F75E9A">
      <w:pPr>
        <w:spacing w:line="540" w:lineRule="exact"/>
        <w:rPr>
          <w:rFonts w:ascii="仿宋_GB2312" w:hAnsi="宋体" w:eastAsia="仿宋_GB2312"/>
          <w:color w:val="000000"/>
          <w:sz w:val="28"/>
          <w:szCs w:val="28"/>
        </w:rPr>
      </w:pPr>
      <w:r>
        <w:rPr>
          <w:rFonts w:hint="eastAsia" w:ascii="仿宋_GB2312" w:hAnsi="宋体" w:eastAsia="仿宋_GB2312"/>
          <w:color w:val="000000"/>
          <w:sz w:val="28"/>
          <w:szCs w:val="28"/>
        </w:rPr>
        <w:t>各位代表：</w:t>
      </w:r>
    </w:p>
    <w:p w14:paraId="52CE3ACD">
      <w:pPr>
        <w:spacing w:line="54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现将学校工会第三届委员会以来的工作及今后五年的工作思路向大会报告，请提意见和建议。</w:t>
      </w:r>
    </w:p>
    <w:p w14:paraId="5A59CB7F">
      <w:pPr>
        <w:adjustRightInd w:val="0"/>
        <w:snapToGrid w:val="0"/>
        <w:spacing w:beforeLines="50" w:afterLines="50" w:line="540" w:lineRule="exact"/>
        <w:jc w:val="center"/>
        <w:rPr>
          <w:rFonts w:ascii="黑体" w:eastAsia="黑体"/>
          <w:sz w:val="28"/>
          <w:szCs w:val="28"/>
        </w:rPr>
      </w:pPr>
      <w:r>
        <w:rPr>
          <w:rFonts w:hint="eastAsia" w:ascii="黑体" w:eastAsia="黑体"/>
          <w:sz w:val="28"/>
          <w:szCs w:val="28"/>
        </w:rPr>
        <w:t>三届工代会以来的工作回顾</w:t>
      </w:r>
    </w:p>
    <w:p w14:paraId="1018C0D8">
      <w:pPr>
        <w:spacing w:line="540" w:lineRule="exact"/>
        <w:ind w:firstLine="560" w:firstLineChars="200"/>
        <w:rPr>
          <w:rFonts w:ascii="仿宋_GB2312" w:hAnsi="宋体" w:eastAsia="仿宋_GB2312" w:cs="Tahoma"/>
          <w:sz w:val="28"/>
          <w:szCs w:val="28"/>
        </w:rPr>
      </w:pPr>
      <w:r>
        <w:rPr>
          <w:rFonts w:hint="eastAsia" w:ascii="仿宋_GB2312" w:hAnsi="宋体" w:eastAsia="仿宋_GB2312"/>
          <w:color w:val="000000"/>
          <w:sz w:val="28"/>
          <w:szCs w:val="28"/>
        </w:rPr>
        <w:t>我校工会第三次代表大会于</w:t>
      </w:r>
      <w:r>
        <w:rPr>
          <w:rFonts w:ascii="仿宋_GB2312" w:hAnsi="宋体" w:eastAsia="仿宋_GB2312"/>
          <w:color w:val="000000"/>
          <w:sz w:val="28"/>
          <w:szCs w:val="28"/>
        </w:rPr>
        <w:t>2011</w:t>
      </w:r>
      <w:r>
        <w:rPr>
          <w:rFonts w:hint="eastAsia" w:ascii="仿宋_GB2312" w:hAnsi="宋体" w:eastAsia="仿宋_GB2312"/>
          <w:color w:val="000000"/>
          <w:sz w:val="28"/>
          <w:szCs w:val="28"/>
        </w:rPr>
        <w:t>年</w:t>
      </w:r>
      <w:r>
        <w:rPr>
          <w:rFonts w:ascii="仿宋_GB2312" w:hAnsi="宋体" w:eastAsia="仿宋_GB2312"/>
          <w:color w:val="000000"/>
          <w:sz w:val="28"/>
          <w:szCs w:val="28"/>
        </w:rPr>
        <w:t>3</w:t>
      </w:r>
      <w:r>
        <w:rPr>
          <w:rFonts w:hint="eastAsia" w:ascii="仿宋_GB2312" w:hAnsi="宋体" w:eastAsia="仿宋_GB2312"/>
          <w:color w:val="000000"/>
          <w:sz w:val="28"/>
          <w:szCs w:val="28"/>
        </w:rPr>
        <w:t>月召开。多年来，工会第三届委员会在学校党政及上级工会的领导下，</w:t>
      </w:r>
      <w:r>
        <w:rPr>
          <w:rFonts w:hint="eastAsia" w:ascii="仿宋_GB2312" w:hAnsi="宋体" w:eastAsia="仿宋_GB2312"/>
          <w:sz w:val="28"/>
          <w:szCs w:val="28"/>
        </w:rPr>
        <w:t>认真学习贯彻习近平新时代中国特色社会主义思想、党的十八大、十九大精神和习近平总书记关于工会工作系列重要讲话精神。围绕学校第二次党代会部署的中心任务，充分发挥工会桥梁纽带作用，团结动员广大教职工为学校发展</w:t>
      </w:r>
      <w:r>
        <w:rPr>
          <w:rFonts w:hint="eastAsia" w:ascii="仿宋_GB2312" w:hAnsi="宋体" w:eastAsia="仿宋_GB2312"/>
          <w:sz w:val="28"/>
          <w:szCs w:val="28"/>
          <w:lang w:val="en-US" w:eastAsia="zh-CN"/>
        </w:rPr>
        <w:t>作</w:t>
      </w:r>
      <w:r>
        <w:rPr>
          <w:rFonts w:hint="eastAsia" w:ascii="仿宋_GB2312" w:hAnsi="宋体" w:eastAsia="仿宋_GB2312"/>
          <w:sz w:val="28"/>
          <w:szCs w:val="28"/>
        </w:rPr>
        <w:t>出了积极贡献，学校被省总工会授予福建省五一劳动奖状；校工会获评</w:t>
      </w:r>
      <w:r>
        <w:rPr>
          <w:rFonts w:hint="eastAsia" w:ascii="仿宋_GB2312" w:hAnsi="宋体" w:eastAsia="仿宋_GB2312"/>
          <w:color w:val="000000"/>
          <w:kern w:val="0"/>
          <w:sz w:val="28"/>
          <w:szCs w:val="28"/>
        </w:rPr>
        <w:t>泉州市教育系统先进基层工会。工会理论研究成果多次在省、市各级工会、妇联等系统获奖，</w:t>
      </w:r>
      <w:r>
        <w:rPr>
          <w:rFonts w:hint="eastAsia" w:ascii="仿宋_GB2312" w:hAnsi="宋体" w:eastAsia="仿宋_GB2312"/>
          <w:color w:val="000000"/>
          <w:sz w:val="28"/>
          <w:szCs w:val="28"/>
        </w:rPr>
        <w:t>工会工作取得了可喜的成绩。</w:t>
      </w:r>
    </w:p>
    <w:p w14:paraId="59F8C6A9">
      <w:pPr>
        <w:spacing w:line="54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一、认真学习贯彻教育部颁布的《学校教职工代表大会规定》和《福建省实施〈学校教职工代表大会规定〉办法》，以完善教代会制度为重点，组织引导教职工参与学校民主管理和监督，不断推进学校民主管理和民主监督。</w:t>
      </w:r>
    </w:p>
    <w:p w14:paraId="5094C689">
      <w:pPr>
        <w:spacing w:line="54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发挥工会作为教代会工作机构职能，推动教代会建设，保障了教职工的民主权利。学校坚持每年召开一次“双代会”，听取、讨论学校工作报告、财务工作报告等涉及教职工切身利益的重大事项。教职工代表围绕学校的改革和事业发展建言献策，确保了以“双代会”为载体的参政议政渠道的畅通，保障了广大教职工对学校重大事项的知情权、参与权、表达权和监督权。每年“双代会”参会代表通过充分讨论充分发表了意见建议，七年来校工会整理汇总教代会代表意见建议</w:t>
      </w:r>
      <w:r>
        <w:rPr>
          <w:rFonts w:ascii="仿宋_GB2312" w:hAnsi="宋体" w:eastAsia="仿宋_GB2312"/>
          <w:color w:val="000000"/>
          <w:sz w:val="28"/>
          <w:szCs w:val="28"/>
        </w:rPr>
        <w:t xml:space="preserve">359 </w:t>
      </w:r>
      <w:r>
        <w:rPr>
          <w:rFonts w:hint="eastAsia" w:ascii="仿宋_GB2312" w:hAnsi="宋体" w:eastAsia="仿宋_GB2312"/>
          <w:color w:val="000000"/>
          <w:sz w:val="28"/>
          <w:szCs w:val="28"/>
        </w:rPr>
        <w:t>条呈报校领导及相关职能部门。二级工会坚持每年年终召开二级教代会，讨论有关学院发展的大事，并把讨论通过年终津贴分配方案作为重要议题进行讨论，力求做到决策的公平透明。</w:t>
      </w:r>
    </w:p>
    <w:p w14:paraId="22165049">
      <w:pPr>
        <w:spacing w:line="54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发挥工会的特殊作用，通过提案及参加列席有关会议，代表教职工参与学校的民主管理。把提案工作作为工会代表教职工参与学校民主管理和民主监督的重要渠道。坚持每年广泛发动征集提案，编制流程图，开展最佳提案评选奖励活动，七年来共征集提案</w:t>
      </w:r>
      <w:r>
        <w:rPr>
          <w:rFonts w:ascii="仿宋_GB2312" w:hAnsi="宋体" w:eastAsia="仿宋_GB2312"/>
          <w:color w:val="000000"/>
          <w:sz w:val="28"/>
          <w:szCs w:val="28"/>
        </w:rPr>
        <w:t>48</w:t>
      </w:r>
      <w:r>
        <w:rPr>
          <w:rFonts w:hint="eastAsia" w:ascii="仿宋_GB2312" w:hAnsi="宋体" w:eastAsia="仿宋_GB2312"/>
          <w:color w:val="000000"/>
          <w:sz w:val="28"/>
          <w:szCs w:val="28"/>
        </w:rPr>
        <w:t>件</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建议</w:t>
      </w:r>
      <w:r>
        <w:rPr>
          <w:rFonts w:ascii="仿宋_GB2312" w:hAnsi="宋体" w:eastAsia="仿宋_GB2312"/>
          <w:color w:val="000000"/>
          <w:sz w:val="28"/>
          <w:szCs w:val="28"/>
        </w:rPr>
        <w:t>4</w:t>
      </w:r>
      <w:r>
        <w:rPr>
          <w:rFonts w:hint="eastAsia" w:ascii="仿宋_GB2312" w:hAnsi="宋体" w:eastAsia="仿宋_GB2312"/>
          <w:color w:val="000000"/>
          <w:sz w:val="28"/>
          <w:szCs w:val="28"/>
        </w:rPr>
        <w:t>件，</w:t>
      </w:r>
      <w:r>
        <w:rPr>
          <w:rFonts w:ascii="仿宋_GB2312" w:hAnsi="宋体" w:eastAsia="仿宋_GB2312"/>
          <w:color w:val="000000"/>
          <w:sz w:val="28"/>
          <w:szCs w:val="28"/>
        </w:rPr>
        <w:t>20</w:t>
      </w:r>
      <w:r>
        <w:rPr>
          <w:rFonts w:hint="eastAsia" w:ascii="仿宋_GB2312" w:hAnsi="宋体" w:eastAsia="仿宋_GB2312"/>
          <w:color w:val="000000"/>
          <w:sz w:val="28"/>
          <w:szCs w:val="28"/>
        </w:rPr>
        <w:t>件立案。提案答复率</w:t>
      </w:r>
      <w:r>
        <w:rPr>
          <w:rFonts w:ascii="仿宋_GB2312" w:hAnsi="宋体" w:eastAsia="仿宋_GB2312"/>
          <w:color w:val="000000"/>
          <w:sz w:val="28"/>
          <w:szCs w:val="28"/>
        </w:rPr>
        <w:t>100%</w:t>
      </w:r>
      <w:r>
        <w:rPr>
          <w:rFonts w:hint="eastAsia" w:ascii="仿宋_GB2312" w:hAnsi="宋体" w:eastAsia="仿宋_GB2312"/>
          <w:color w:val="000000"/>
          <w:sz w:val="28"/>
          <w:szCs w:val="28"/>
        </w:rPr>
        <w:t>，提案人满意率</w:t>
      </w:r>
      <w:r>
        <w:rPr>
          <w:rFonts w:ascii="仿宋_GB2312" w:hAnsi="宋体" w:eastAsia="仿宋_GB2312"/>
          <w:color w:val="000000"/>
          <w:sz w:val="28"/>
          <w:szCs w:val="28"/>
        </w:rPr>
        <w:t>96.86%</w:t>
      </w:r>
      <w:r>
        <w:rPr>
          <w:rFonts w:hint="eastAsia" w:ascii="仿宋_GB2312" w:hAnsi="宋体" w:eastAsia="仿宋_GB2312"/>
          <w:color w:val="000000"/>
          <w:sz w:val="28"/>
          <w:szCs w:val="28"/>
        </w:rPr>
        <w:t>。坚持按期召开民主管理联席会，为职能部门与代表搭建沟通交流平台。涉及教职工切身利益的重大问题召开党政工联席会研究讨论。工会还先后开展了学校经费使用优先项目意向、教职工购买医疗保险意向、提高教职工交通费补贴等三次调查调研，并统计调查结果为党政决策提供参考数据，为维护教职工的合法权益积极建言献策。工会常务副主席按规定列席党委常委会有关议题和院长办公会，从源头上参与学校的民主管理和民主监督。</w:t>
      </w:r>
    </w:p>
    <w:p w14:paraId="3AC18DF5">
      <w:pPr>
        <w:spacing w:line="54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二、紧紧围绕学校中心工作，服务学校发展大局，着力加强师德师风建设，积极开展各项建功立业活动，充分调动广大教职工教学科研管理的积极性和创造性。</w:t>
      </w:r>
    </w:p>
    <w:p w14:paraId="3B5A098A">
      <w:pPr>
        <w:spacing w:line="50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深入开展以“党建带工建、工建服务党建”为主题的创先争优活动。认真组织实施《关于在工会组织和广大教职工中深入开展创先争优活动的实施方案》和《关于在广大女教职工中深入开展创先争优活动的方案》。以“两学一做”为抓手，加强政治理论学习。结合工会工作特点，深入学习贯彻《中共中央关于加强党的群团工作的意见》、《中华全国总工会关于新形势下加强基层工会建设的意见》，积极参与学校党委“两学一做”学习教育工作，坚持依法建会、依法管会、依法履职、依法维权，努力提高工会依法开展工作的水平，进一步提升工会服务能力。</w:t>
      </w:r>
    </w:p>
    <w:p w14:paraId="75AA0683">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着力加强师德师风建设，发挥典型示范作用。认真学习贯彻新时期师德建设重要文件精神，发挥工会“大学校”作用，开展富有教育工会特色的群众性师德建设活动。配合宣传部开展道德讲堂活动，举办庆祝建国</w:t>
      </w:r>
      <w:r>
        <w:rPr>
          <w:rFonts w:ascii="仿宋_GB2312" w:hAnsi="宋体" w:eastAsia="仿宋_GB2312"/>
          <w:color w:val="000000"/>
          <w:sz w:val="28"/>
          <w:szCs w:val="28"/>
        </w:rPr>
        <w:t>65</w:t>
      </w:r>
      <w:r>
        <w:rPr>
          <w:rFonts w:hint="eastAsia" w:ascii="仿宋_GB2312" w:hAnsi="宋体" w:eastAsia="仿宋_GB2312"/>
          <w:color w:val="000000"/>
          <w:sz w:val="28"/>
          <w:szCs w:val="28"/>
        </w:rPr>
        <w:t>周年教职工歌唱祖国演唱比赛等活动，取得良好的成效。校工会积极参与评选推荐各级各类先进集体和先进教职工，培养选树了一批优秀的典型。在广大教职工的共同努力下，学校</w:t>
      </w:r>
      <w:r>
        <w:rPr>
          <w:rFonts w:ascii="仿宋_GB2312" w:hAnsi="宋体" w:eastAsia="仿宋_GB2312"/>
          <w:color w:val="000000"/>
          <w:sz w:val="28"/>
          <w:szCs w:val="28"/>
        </w:rPr>
        <w:t>4</w:t>
      </w:r>
      <w:r>
        <w:rPr>
          <w:rFonts w:hint="eastAsia" w:ascii="仿宋_GB2312" w:hAnsi="宋体" w:eastAsia="仿宋_GB2312"/>
          <w:color w:val="000000"/>
          <w:sz w:val="28"/>
          <w:szCs w:val="28"/>
        </w:rPr>
        <w:t>个单位荣获福建省“五一先锋岗”；</w:t>
      </w:r>
      <w:r>
        <w:rPr>
          <w:rFonts w:ascii="仿宋_GB2312" w:hAnsi="宋体" w:eastAsia="仿宋_GB2312"/>
          <w:color w:val="000000"/>
          <w:sz w:val="28"/>
          <w:szCs w:val="28"/>
        </w:rPr>
        <w:t xml:space="preserve"> 3</w:t>
      </w:r>
      <w:r>
        <w:rPr>
          <w:rFonts w:hint="eastAsia" w:ascii="仿宋_GB2312" w:hAnsi="宋体" w:eastAsia="仿宋_GB2312"/>
          <w:color w:val="000000"/>
          <w:sz w:val="28"/>
          <w:szCs w:val="28"/>
        </w:rPr>
        <w:t>名教职工荣获泉州市先进工作者（劳模）称号；评选表彰奖励一批学校师德标兵、师德先进个人、优秀工会干部和工会积极分子。发挥了典型示范带头作用，不断提高教职工队伍素质。</w:t>
      </w:r>
    </w:p>
    <w:p w14:paraId="27F3FCA1">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关心青年教师的成长，提高青年教师的整体素质。坚持每年配合教务处选送青年教师参加两年一届的全省高校青年教师教学竞赛，我校每届均选派优秀青年教师参加。今年选派三名青年教师参赛，分别获得了特等奖、一等奖和二等奖，创历届最好成绩。关心青年教职工的身心健康和生活。校工会多次与泉州市总工会、泉州市教育工会、泉州幼儿师范高等专科学校、泉州黎明职业技术学院等单位联合组织青年教师联谊活动，为青年教职工恋爱交友搭建平台。关心青年教师子女的入园入学，解决他们的后顾之忧。工会每年主动与泉州市教育局以及有关学校、幼儿园联系，落实青年教职工子女入园入学问题。七年来累计帮助</w:t>
      </w:r>
      <w:r>
        <w:rPr>
          <w:rFonts w:ascii="仿宋_GB2312" w:hAnsi="宋体" w:eastAsia="仿宋_GB2312"/>
          <w:color w:val="000000"/>
          <w:sz w:val="28"/>
          <w:szCs w:val="28"/>
        </w:rPr>
        <w:t xml:space="preserve"> 183</w:t>
      </w:r>
      <w:r>
        <w:rPr>
          <w:rFonts w:hint="eastAsia" w:ascii="仿宋_GB2312" w:hAnsi="宋体" w:eastAsia="仿宋_GB2312"/>
          <w:color w:val="000000"/>
          <w:sz w:val="28"/>
          <w:szCs w:val="28"/>
        </w:rPr>
        <w:t>名教职工解决子女的入园入学，增强了青年教师对学校的归属感和认同感。</w:t>
      </w:r>
    </w:p>
    <w:p w14:paraId="180C1001">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4</w:t>
      </w:r>
      <w:r>
        <w:rPr>
          <w:rFonts w:hint="eastAsia" w:ascii="仿宋_GB2312" w:hAnsi="宋体" w:eastAsia="仿宋_GB2312"/>
          <w:color w:val="000000"/>
          <w:sz w:val="28"/>
          <w:szCs w:val="28"/>
        </w:rPr>
        <w:t>、关心女教职工的身心健康，重视职业女性理论研究。以庆祝“三八国际妇女节”为契机，组织丰富多彩的女教职工活动。包括亲近自然增强环保意识的春游活动；传承闽南优秀传统文化的闽南文化示范区的参观考察；女职工素质拓展训练；女职工书画摄影展；插花艺术培训；女职工气排球比赛等等，让女教职工过一个健康有意义的节日。“三八节”和“六一节”配合市总工会女工部慰问我校困难女职工和单亲母亲，让她们在节日里感受到工会大家庭的温暖。</w:t>
      </w:r>
      <w:r>
        <w:rPr>
          <w:rFonts w:ascii="仿宋_GB2312" w:hAnsi="宋体" w:eastAsia="仿宋_GB2312"/>
          <w:color w:val="000000"/>
          <w:sz w:val="28"/>
          <w:szCs w:val="28"/>
        </w:rPr>
        <w:t>2015</w:t>
      </w:r>
      <w:r>
        <w:rPr>
          <w:rFonts w:hint="eastAsia" w:ascii="仿宋_GB2312" w:hAnsi="宋体" w:eastAsia="仿宋_GB2312"/>
          <w:color w:val="000000"/>
          <w:sz w:val="28"/>
          <w:szCs w:val="28"/>
        </w:rPr>
        <w:t>年组织女教职工参加了由中共泉州市委市直机关工作委员会和泉州市妇女联合会主办的泉州市直机关“放飞巾帼梦想，展示文都魅力”职业风采大赛并荣获二等奖。</w:t>
      </w:r>
    </w:p>
    <w:p w14:paraId="0BD3492E">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成立了泉州师院妇委会、泉州师院女科技工作者协会，多举措开展女教职工工作，并以此为桥梁与全国全省妇联、全国全省女科技工作者协会、全国全省妇女理论研究会搭建了多层次交流平台，推动了女教职工建功立业，积极发挥女教职工半边天作用。我校女教职工在女性问题方面的研究屡次获省、市各级工会及妇联系统理论成果奖。其中，《职业女性婚姻家庭价值观的实证研究》荣获福建省总工会职业女性理论研究会</w:t>
      </w:r>
      <w:r>
        <w:rPr>
          <w:rFonts w:ascii="仿宋_GB2312" w:hAnsi="宋体" w:eastAsia="仿宋_GB2312"/>
          <w:color w:val="000000"/>
          <w:sz w:val="28"/>
          <w:szCs w:val="28"/>
        </w:rPr>
        <w:t>2014</w:t>
      </w:r>
      <w:r>
        <w:rPr>
          <w:rFonts w:hint="eastAsia" w:ascii="仿宋_GB2312" w:hAnsi="宋体" w:eastAsia="仿宋_GB2312"/>
          <w:color w:val="000000"/>
          <w:sz w:val="28"/>
          <w:szCs w:val="28"/>
        </w:rPr>
        <w:t>年年会一等奖，《高校高职称高学历女教师职业价值观的实证研究》荣获福建省教科文卫体工会第九届优秀调研成果和论文二等奖。荣获省市三八红旗手</w:t>
      </w:r>
      <w:r>
        <w:rPr>
          <w:rFonts w:ascii="仿宋_GB2312" w:hAnsi="宋体" w:eastAsia="仿宋_GB2312"/>
          <w:color w:val="000000"/>
          <w:sz w:val="28"/>
          <w:szCs w:val="28"/>
        </w:rPr>
        <w:t>3</w:t>
      </w:r>
      <w:r>
        <w:rPr>
          <w:rFonts w:hint="eastAsia" w:ascii="仿宋_GB2312" w:hAnsi="宋体" w:eastAsia="仿宋_GB2312"/>
          <w:color w:val="000000"/>
          <w:sz w:val="28"/>
          <w:szCs w:val="28"/>
        </w:rPr>
        <w:t>人，市优秀工会工作者</w:t>
      </w:r>
      <w:r>
        <w:rPr>
          <w:rFonts w:ascii="仿宋_GB2312" w:hAnsi="宋体" w:eastAsia="仿宋_GB2312"/>
          <w:color w:val="000000"/>
          <w:sz w:val="28"/>
          <w:szCs w:val="28"/>
        </w:rPr>
        <w:t>1</w:t>
      </w:r>
      <w:r>
        <w:rPr>
          <w:rFonts w:hint="eastAsia" w:ascii="仿宋_GB2312" w:hAnsi="宋体" w:eastAsia="仿宋_GB2312"/>
          <w:color w:val="000000"/>
          <w:sz w:val="28"/>
          <w:szCs w:val="28"/>
        </w:rPr>
        <w:t>人，市女职工标兵</w:t>
      </w:r>
      <w:r>
        <w:rPr>
          <w:rFonts w:ascii="仿宋_GB2312" w:hAnsi="宋体" w:eastAsia="仿宋_GB2312"/>
          <w:color w:val="000000"/>
          <w:sz w:val="28"/>
          <w:szCs w:val="28"/>
        </w:rPr>
        <w:t>1</w:t>
      </w:r>
      <w:r>
        <w:rPr>
          <w:rFonts w:hint="eastAsia" w:ascii="仿宋_GB2312" w:hAnsi="宋体" w:eastAsia="仿宋_GB2312"/>
          <w:color w:val="000000"/>
          <w:sz w:val="28"/>
          <w:szCs w:val="28"/>
        </w:rPr>
        <w:t>人，女职工标兵岗</w:t>
      </w:r>
      <w:r>
        <w:rPr>
          <w:rFonts w:ascii="仿宋_GB2312" w:hAnsi="宋体" w:eastAsia="仿宋_GB2312"/>
          <w:color w:val="000000"/>
          <w:sz w:val="28"/>
          <w:szCs w:val="28"/>
        </w:rPr>
        <w:t>1</w:t>
      </w:r>
      <w:r>
        <w:rPr>
          <w:rFonts w:hint="eastAsia" w:ascii="仿宋_GB2312" w:hAnsi="宋体" w:eastAsia="仿宋_GB2312"/>
          <w:color w:val="000000"/>
          <w:sz w:val="28"/>
          <w:szCs w:val="28"/>
        </w:rPr>
        <w:t>个。</w:t>
      </w:r>
    </w:p>
    <w:p w14:paraId="16127398">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三、深入贯彻落实全国总工会关于实施送温暖工程、建立职工补充保障体系等意见精神，坚持以建设教职工之家为抓手，推动送温暖、办好事等各项服务工作常态化、制度化，营造了温馨和谐的校园氛围。</w:t>
      </w:r>
      <w:r>
        <w:rPr>
          <w:rFonts w:ascii="仿宋_GB2312" w:hAnsi="宋体" w:eastAsia="仿宋_GB2312"/>
          <w:b/>
          <w:color w:val="000000"/>
          <w:sz w:val="28"/>
          <w:szCs w:val="28"/>
        </w:rPr>
        <w:t xml:space="preserve"> </w:t>
      </w:r>
    </w:p>
    <w:p w14:paraId="03A99D30">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、“五必访”、“送温暖”制度规范化。制定和修订相关文件，牵头与学校有关部门研究并制定了《泉州师范学院教职工慰问工作实施方案》，并于</w:t>
      </w:r>
      <w:r>
        <w:rPr>
          <w:rFonts w:ascii="仿宋_GB2312" w:hAnsi="宋体" w:eastAsia="仿宋_GB2312"/>
          <w:color w:val="000000"/>
          <w:sz w:val="28"/>
          <w:szCs w:val="28"/>
        </w:rPr>
        <w:t>2015</w:t>
      </w:r>
      <w:r>
        <w:rPr>
          <w:rFonts w:hint="eastAsia" w:ascii="仿宋_GB2312" w:hAnsi="宋体" w:eastAsia="仿宋_GB2312"/>
          <w:color w:val="000000"/>
          <w:sz w:val="28"/>
          <w:szCs w:val="28"/>
        </w:rPr>
        <w:t>年</w:t>
      </w:r>
      <w:r>
        <w:rPr>
          <w:rFonts w:ascii="仿宋_GB2312" w:hAnsi="宋体" w:eastAsia="仿宋_GB2312"/>
          <w:color w:val="000000"/>
          <w:sz w:val="28"/>
          <w:szCs w:val="28"/>
        </w:rPr>
        <w:t>9</w:t>
      </w:r>
      <w:r>
        <w:rPr>
          <w:rFonts w:hint="eastAsia" w:ascii="仿宋_GB2312" w:hAnsi="宋体" w:eastAsia="仿宋_GB2312"/>
          <w:color w:val="000000"/>
          <w:sz w:val="28"/>
          <w:szCs w:val="28"/>
        </w:rPr>
        <w:t>月</w:t>
      </w:r>
      <w:r>
        <w:rPr>
          <w:rFonts w:ascii="仿宋_GB2312" w:hAnsi="宋体" w:eastAsia="仿宋_GB2312"/>
          <w:color w:val="000000"/>
          <w:sz w:val="28"/>
          <w:szCs w:val="28"/>
        </w:rPr>
        <w:t>1</w:t>
      </w:r>
      <w:r>
        <w:rPr>
          <w:rFonts w:hint="eastAsia" w:ascii="仿宋_GB2312" w:hAnsi="宋体" w:eastAsia="仿宋_GB2312"/>
          <w:color w:val="000000"/>
          <w:sz w:val="28"/>
          <w:szCs w:val="28"/>
        </w:rPr>
        <w:t>日起开始组织实施；两次修订《泉州师院教职工困难补助办法》，进一步规范了学校教职工慰问制度和困难补助制度。</w:t>
      </w:r>
    </w:p>
    <w:p w14:paraId="1F9F6683">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五必访”、“送温暖”活动常态化。教职工红白喜事、生病住院，校院两级工会干部及时上门关心慰问，节假日配合上级工会开展各项慰问活动。校院两级工会组织把关心慰问教职工作为一项暖人心、凝聚力量的重要工作来做。七年来，“五必访”</w:t>
      </w:r>
      <w:r>
        <w:rPr>
          <w:rFonts w:ascii="仿宋_GB2312" w:hAnsi="宋体" w:eastAsia="仿宋_GB2312"/>
          <w:color w:val="000000"/>
          <w:sz w:val="28"/>
          <w:szCs w:val="28"/>
        </w:rPr>
        <w:t>994</w:t>
      </w:r>
      <w:r>
        <w:rPr>
          <w:rFonts w:hint="eastAsia" w:ascii="仿宋_GB2312" w:hAnsi="宋体" w:eastAsia="仿宋_GB2312"/>
          <w:color w:val="000000"/>
          <w:sz w:val="28"/>
          <w:szCs w:val="28"/>
        </w:rPr>
        <w:t>人次，专项支出共</w:t>
      </w:r>
      <w:r>
        <w:rPr>
          <w:rFonts w:ascii="仿宋_GB2312" w:hAnsi="宋体" w:eastAsia="仿宋_GB2312"/>
          <w:color w:val="000000"/>
          <w:sz w:val="28"/>
          <w:szCs w:val="28"/>
        </w:rPr>
        <w:t>40.82</w:t>
      </w:r>
      <w:r>
        <w:rPr>
          <w:rFonts w:hint="eastAsia" w:ascii="仿宋_GB2312" w:hAnsi="宋体" w:eastAsia="仿宋_GB2312"/>
          <w:color w:val="000000"/>
          <w:sz w:val="28"/>
          <w:szCs w:val="28"/>
        </w:rPr>
        <w:t>万元；补助教职工</w:t>
      </w:r>
      <w:r>
        <w:rPr>
          <w:rFonts w:ascii="仿宋_GB2312" w:hAnsi="宋体" w:eastAsia="仿宋_GB2312"/>
          <w:color w:val="000000"/>
          <w:sz w:val="28"/>
          <w:szCs w:val="28"/>
        </w:rPr>
        <w:t>276</w:t>
      </w:r>
      <w:r>
        <w:rPr>
          <w:rFonts w:hint="eastAsia" w:ascii="仿宋_GB2312" w:hAnsi="宋体" w:eastAsia="仿宋_GB2312"/>
          <w:color w:val="000000"/>
          <w:sz w:val="28"/>
          <w:szCs w:val="28"/>
        </w:rPr>
        <w:t>人次，发放教职工困难补助金</w:t>
      </w:r>
      <w:r>
        <w:rPr>
          <w:rFonts w:ascii="仿宋_GB2312" w:hAnsi="宋体" w:eastAsia="仿宋_GB2312"/>
          <w:color w:val="000000"/>
          <w:sz w:val="28"/>
          <w:szCs w:val="28"/>
        </w:rPr>
        <w:t>45.50</w:t>
      </w:r>
      <w:r>
        <w:rPr>
          <w:rFonts w:hint="eastAsia" w:ascii="仿宋_GB2312" w:hAnsi="宋体" w:eastAsia="仿宋_GB2312"/>
          <w:color w:val="000000"/>
          <w:sz w:val="28"/>
          <w:szCs w:val="28"/>
        </w:rPr>
        <w:t>万元；节日慰问教职工</w:t>
      </w:r>
      <w:r>
        <w:rPr>
          <w:rFonts w:ascii="仿宋_GB2312" w:hAnsi="宋体" w:eastAsia="仿宋_GB2312"/>
          <w:color w:val="000000"/>
          <w:sz w:val="28"/>
          <w:szCs w:val="28"/>
        </w:rPr>
        <w:t>34</w:t>
      </w:r>
      <w:r>
        <w:rPr>
          <w:rFonts w:hint="eastAsia" w:ascii="仿宋_GB2312" w:hAnsi="宋体" w:eastAsia="仿宋_GB2312"/>
          <w:color w:val="000000"/>
          <w:sz w:val="28"/>
          <w:szCs w:val="28"/>
        </w:rPr>
        <w:t>人次，慰问金</w:t>
      </w:r>
      <w:r>
        <w:rPr>
          <w:rFonts w:ascii="仿宋_GB2312" w:hAnsi="宋体" w:eastAsia="仿宋_GB2312"/>
          <w:color w:val="000000"/>
          <w:sz w:val="28"/>
          <w:szCs w:val="28"/>
        </w:rPr>
        <w:t xml:space="preserve"> 3.6</w:t>
      </w:r>
      <w:r>
        <w:rPr>
          <w:rFonts w:hint="eastAsia" w:ascii="仿宋_GB2312" w:hAnsi="宋体" w:eastAsia="仿宋_GB2312"/>
          <w:color w:val="000000"/>
          <w:sz w:val="28"/>
          <w:szCs w:val="28"/>
        </w:rPr>
        <w:t>万元。</w:t>
      </w:r>
    </w:p>
    <w:p w14:paraId="22D67440">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、教职工补充医疗保障制度不间断。为全面了解教职工对补充医疗保障工作的态度，在全校范围内进行一次“教职工购买医疗保险意向”的实名制调研，</w:t>
      </w:r>
      <w:r>
        <w:rPr>
          <w:rFonts w:ascii="仿宋_GB2312" w:hAnsi="宋体" w:eastAsia="仿宋_GB2312"/>
          <w:color w:val="000000"/>
          <w:sz w:val="28"/>
          <w:szCs w:val="28"/>
        </w:rPr>
        <w:t>96%</w:t>
      </w:r>
      <w:r>
        <w:rPr>
          <w:rFonts w:hint="eastAsia" w:ascii="仿宋_GB2312" w:hAnsi="宋体" w:eastAsia="仿宋_GB2312"/>
          <w:color w:val="000000"/>
          <w:sz w:val="28"/>
          <w:szCs w:val="28"/>
        </w:rPr>
        <w:t>以上的教职工支持购买并认为意义重大，可以最大限度减轻患病教职工的经济负担。工会从服务教职工的角度出发，每年向院长办公会提交议题，研究购买市总工会的医疗互助保险和商业补充医疗保险，得到了广大教职工的欢迎和支持。七年来教职工商业补充医疗保险理赔</w:t>
      </w:r>
      <w:r>
        <w:rPr>
          <w:rFonts w:ascii="仿宋_GB2312" w:hAnsi="宋体" w:eastAsia="仿宋_GB2312"/>
          <w:color w:val="000000"/>
          <w:sz w:val="28"/>
          <w:szCs w:val="28"/>
        </w:rPr>
        <w:t xml:space="preserve"> 277</w:t>
      </w:r>
      <w:r>
        <w:rPr>
          <w:rFonts w:hint="eastAsia" w:ascii="仿宋_GB2312" w:hAnsi="宋体" w:eastAsia="仿宋_GB2312"/>
          <w:color w:val="000000"/>
          <w:sz w:val="28"/>
          <w:szCs w:val="28"/>
        </w:rPr>
        <w:t>人次，金额</w:t>
      </w:r>
      <w:r>
        <w:rPr>
          <w:rFonts w:ascii="仿宋_GB2312" w:hAnsi="宋体" w:eastAsia="仿宋_GB2312"/>
          <w:color w:val="000000"/>
          <w:sz w:val="28"/>
          <w:szCs w:val="28"/>
        </w:rPr>
        <w:t xml:space="preserve"> 54.075</w:t>
      </w:r>
      <w:r>
        <w:rPr>
          <w:rFonts w:hint="eastAsia" w:ascii="仿宋_GB2312" w:hAnsi="宋体" w:eastAsia="仿宋_GB2312"/>
          <w:color w:val="000000"/>
          <w:sz w:val="28"/>
          <w:szCs w:val="28"/>
        </w:rPr>
        <w:t>万</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元。泉州市总工会互助医疗补助</w:t>
      </w:r>
      <w:r>
        <w:rPr>
          <w:rFonts w:ascii="仿宋_GB2312" w:hAnsi="宋体" w:eastAsia="仿宋_GB2312"/>
          <w:color w:val="000000"/>
          <w:sz w:val="28"/>
          <w:szCs w:val="28"/>
        </w:rPr>
        <w:t>152</w:t>
      </w:r>
      <w:r>
        <w:rPr>
          <w:rFonts w:hint="eastAsia" w:ascii="仿宋_GB2312" w:hAnsi="宋体" w:eastAsia="仿宋_GB2312"/>
          <w:color w:val="000000"/>
          <w:sz w:val="28"/>
          <w:szCs w:val="28"/>
        </w:rPr>
        <w:t>人次，补助金额</w:t>
      </w:r>
      <w:r>
        <w:rPr>
          <w:rFonts w:ascii="仿宋_GB2312" w:hAnsi="宋体" w:eastAsia="仿宋_GB2312"/>
          <w:color w:val="000000"/>
          <w:sz w:val="28"/>
          <w:szCs w:val="28"/>
        </w:rPr>
        <w:t>22.06</w:t>
      </w:r>
      <w:r>
        <w:rPr>
          <w:rFonts w:hint="eastAsia" w:ascii="仿宋_GB2312" w:hAnsi="宋体" w:eastAsia="仿宋_GB2312"/>
          <w:color w:val="000000"/>
          <w:sz w:val="28"/>
          <w:szCs w:val="28"/>
        </w:rPr>
        <w:t>万元。</w:t>
      </w:r>
    </w:p>
    <w:p w14:paraId="68D757B9">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4</w:t>
      </w:r>
      <w:r>
        <w:rPr>
          <w:rFonts w:hint="eastAsia" w:ascii="仿宋_GB2312" w:hAnsi="宋体" w:eastAsia="仿宋_GB2312"/>
          <w:color w:val="000000"/>
          <w:sz w:val="28"/>
          <w:szCs w:val="28"/>
        </w:rPr>
        <w:t>、教职工文体活动多样化。坚持举办丰富多彩文体活动，通过增加经费、增设活动项目、提高赛事奖励等调动二级工会组织和教职工参与活动的积极性。坚持举办经常性的体育专项比赛活动，如教职工排球赛、乒乓球赛、登山活动，篮球赛、气排球比赛、羽毛球比赛等。积极开展形式多样的群众性文体活动如教职工演唱比赛、太极拳培训班、工间操等。组织教职工健排舞参加</w:t>
      </w:r>
      <w:r>
        <w:rPr>
          <w:rFonts w:ascii="仿宋_GB2312" w:hAnsi="宋体" w:eastAsia="仿宋_GB2312"/>
          <w:color w:val="000000"/>
          <w:sz w:val="28"/>
          <w:szCs w:val="28"/>
        </w:rPr>
        <w:t>2013</w:t>
      </w:r>
      <w:r>
        <w:rPr>
          <w:rFonts w:hint="eastAsia" w:ascii="仿宋_GB2312" w:hAnsi="宋体" w:eastAsia="仿宋_GB2312"/>
          <w:color w:val="000000"/>
          <w:sz w:val="28"/>
          <w:szCs w:val="28"/>
        </w:rPr>
        <w:t>年元旦慰问教职工文艺演出。同时积极参加省市各项文体比赛并取得好成绩，</w:t>
      </w:r>
      <w:r>
        <w:rPr>
          <w:rFonts w:ascii="仿宋_GB2312" w:hAnsi="宋体" w:eastAsia="仿宋_GB2312"/>
          <w:color w:val="000000"/>
          <w:sz w:val="28"/>
          <w:szCs w:val="28"/>
        </w:rPr>
        <w:t>2013</w:t>
      </w:r>
      <w:r>
        <w:rPr>
          <w:rFonts w:hint="eastAsia" w:ascii="仿宋_GB2312" w:hAnsi="宋体" w:eastAsia="仿宋_GB2312"/>
          <w:color w:val="000000"/>
          <w:sz w:val="28"/>
          <w:szCs w:val="28"/>
        </w:rPr>
        <w:t>年参加泉州市教育系统教工气排球比赛并荣获二等奖；</w:t>
      </w:r>
      <w:r>
        <w:rPr>
          <w:rFonts w:ascii="仿宋_GB2312" w:hAnsi="宋体" w:eastAsia="仿宋_GB2312"/>
          <w:color w:val="000000"/>
          <w:sz w:val="28"/>
          <w:szCs w:val="28"/>
        </w:rPr>
        <w:t>2015</w:t>
      </w:r>
      <w:r>
        <w:rPr>
          <w:rFonts w:hint="eastAsia" w:ascii="仿宋_GB2312" w:hAnsi="宋体" w:eastAsia="仿宋_GB2312"/>
          <w:color w:val="000000"/>
          <w:sz w:val="28"/>
          <w:szCs w:val="28"/>
        </w:rPr>
        <w:t>年组队参加市总工会庆祝“三八节”拔河比赛、泉州市教育系统庆祝“五一节”乒乓球比赛，并获得男女团体第一、女子单打第一、男子单打第二、第三、第五的佳绩，营造温馨和谐的大家庭。先后有</w:t>
      </w:r>
      <w:r>
        <w:rPr>
          <w:rFonts w:ascii="仿宋_GB2312" w:hAnsi="宋体" w:eastAsia="仿宋_GB2312"/>
          <w:color w:val="000000"/>
          <w:sz w:val="28"/>
          <w:szCs w:val="28"/>
        </w:rPr>
        <w:t>3</w:t>
      </w:r>
      <w:r>
        <w:rPr>
          <w:rFonts w:hint="eastAsia" w:ascii="仿宋_GB2312" w:hAnsi="宋体" w:eastAsia="仿宋_GB2312"/>
          <w:color w:val="000000"/>
          <w:sz w:val="28"/>
          <w:szCs w:val="28"/>
        </w:rPr>
        <w:t>个二级学院获得福建省“模范职工小家”称号。</w:t>
      </w:r>
    </w:p>
    <w:p w14:paraId="62A1BCD0">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四、认真探索新形势下高校工会工作特点和规律，以理论研究为突破，积极创建学习型、服务型、创新型工会，打造品牌服务社会，工会工作有创新，影响力有提升。</w:t>
      </w:r>
    </w:p>
    <w:p w14:paraId="18D6479F">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、加强二级工会组织建设，发挥二级工会组织作用。学校干部人事变动或二级学院调整，有关二级工会及时增补委员或组建直属工会小组，选举新主席，保证基层工会组织健全，各项工作正常开展。吸纳</w:t>
      </w:r>
      <w:r>
        <w:rPr>
          <w:rFonts w:ascii="仿宋_GB2312" w:hAnsi="宋体" w:eastAsia="仿宋_GB2312"/>
          <w:color w:val="000000"/>
          <w:sz w:val="28"/>
          <w:szCs w:val="28"/>
        </w:rPr>
        <w:t>53</w:t>
      </w:r>
      <w:r>
        <w:rPr>
          <w:rFonts w:hint="eastAsia" w:ascii="仿宋_GB2312" w:hAnsi="宋体" w:eastAsia="仿宋_GB2312"/>
          <w:color w:val="000000"/>
          <w:sz w:val="28"/>
          <w:szCs w:val="28"/>
        </w:rPr>
        <w:t>名劳务派遣员工加入工会，从</w:t>
      </w:r>
      <w:r>
        <w:rPr>
          <w:rFonts w:ascii="仿宋_GB2312" w:hAnsi="宋体" w:eastAsia="仿宋_GB2312"/>
          <w:color w:val="000000"/>
          <w:sz w:val="28"/>
          <w:szCs w:val="28"/>
        </w:rPr>
        <w:t>2017</w:t>
      </w:r>
      <w:r>
        <w:rPr>
          <w:rFonts w:hint="eastAsia" w:ascii="仿宋_GB2312" w:hAnsi="宋体" w:eastAsia="仿宋_GB2312"/>
          <w:color w:val="000000"/>
          <w:sz w:val="28"/>
          <w:szCs w:val="28"/>
        </w:rPr>
        <w:t>年开始规范全体工会会员会费的缴纳。新组建分工会</w:t>
      </w:r>
      <w:r>
        <w:rPr>
          <w:rFonts w:ascii="仿宋_GB2312" w:hAnsi="宋体" w:eastAsia="仿宋_GB2312"/>
          <w:color w:val="000000"/>
          <w:sz w:val="28"/>
          <w:szCs w:val="28"/>
        </w:rPr>
        <w:t>2</w:t>
      </w:r>
      <w:r>
        <w:rPr>
          <w:rFonts w:hint="eastAsia" w:ascii="仿宋_GB2312" w:hAnsi="宋体" w:eastAsia="仿宋_GB2312"/>
          <w:color w:val="000000"/>
          <w:sz w:val="28"/>
          <w:szCs w:val="28"/>
        </w:rPr>
        <w:t>个，目前全校分工会和直属工会小组共</w:t>
      </w:r>
      <w:r>
        <w:rPr>
          <w:rFonts w:ascii="仿宋_GB2312" w:hAnsi="宋体" w:eastAsia="仿宋_GB2312"/>
          <w:color w:val="000000"/>
          <w:sz w:val="28"/>
          <w:szCs w:val="28"/>
        </w:rPr>
        <w:t>19</w:t>
      </w:r>
      <w:r>
        <w:rPr>
          <w:rFonts w:hint="eastAsia" w:ascii="仿宋_GB2312" w:hAnsi="宋体" w:eastAsia="仿宋_GB2312"/>
          <w:color w:val="000000"/>
          <w:sz w:val="28"/>
          <w:szCs w:val="28"/>
        </w:rPr>
        <w:t>个，各分工会按照有关规定进行换届。</w:t>
      </w:r>
    </w:p>
    <w:p w14:paraId="62D2025D">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重视工会理论研究，开展分工会工作创新立项活动。组织工会干部参加各种理论研讨活动，参与有关部门理论研究课题，研究成果多次获奖。与泉州市总工会合作成立泉州市劳动关系研究中心，每年合作开展企业劳动关系等调研工作，调研报告作为泉州市党政工联席会主要会议材料之一。承办泉州市工会每年的工会干部培训任务，发挥高校优势服务地方，产生了积极的社会影响。</w:t>
      </w:r>
    </w:p>
    <w:p w14:paraId="06688681">
      <w:pPr>
        <w:spacing w:line="52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扩大对外联系，与福建海警二支队结为共建单位。发挥各自优势，相互支持、相互学习、增进友谊。在思想建设、文体活动等方面合作开展了许多有益的活动，营造了“同呼吸、共命运、心连心”的良好氛围。组织部分师生参加海警纪念五四运动九十周年“中国梦·青年志”主题党团日活动。在业务上互相支持互相帮助，航海学院派轮机工程专业教师帮助福建海警二支队的舰艇进行技术维护，其工作成效得到福建海</w:t>
      </w:r>
      <w:r>
        <w:rPr>
          <w:rFonts w:hint="eastAsia" w:ascii="仿宋_GB2312" w:eastAsia="仿宋_GB2312"/>
          <w:sz w:val="28"/>
          <w:szCs w:val="28"/>
        </w:rPr>
        <w:t>警二支队领导的充分肯定。福建海警二支队派干部到我校为航海学院学生的就业方向进行指导和宣传。</w:t>
      </w:r>
    </w:p>
    <w:p w14:paraId="2F031D88">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各位代表：三届工代会以来，工会工作取得的这些成绩，是上级工会、校党委正确领导、行政大力支持和全校教职工共同努力的结果。在此，我谨代表本届工会委员会向所有关心、支持学校工会工作的领导和老师，向付出辛勤劳动的全校教职工表示衷心的感谢和崇高的敬意！</w:t>
      </w:r>
    </w:p>
    <w:p w14:paraId="2D92388C">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各位代表，在校党委和行政的正确领导和关心下，在各有关部门和二级工会的积极支持配合下，校工会送温暖、文体活动、服务工作等系列品牌活动深入人心，受到了广大教职工的欢迎和肯定，取得了一定的成绩。但是与校党委的要求，与教职工的期望相比，还存在一定差距，我们的工作还存在一些问题和不足，主要表现在：工会对新形势下群众工作的新特点新要求的深入研究和把握还不够，服务有待进一步贴近教职工多元化需求；如何充分发挥二级工会的作用，增强工会活力等还需要进一步加强和创新；教代会提案工作在数量和质量上有待提高等。对此，我们必须进一步加强工会自身建设中，提升工会工作水平和服务质量。</w:t>
      </w:r>
    </w:p>
    <w:p w14:paraId="3C5A0076">
      <w:pPr>
        <w:adjustRightInd w:val="0"/>
        <w:snapToGrid w:val="0"/>
        <w:spacing w:beforeLines="50" w:afterLines="50" w:line="640" w:lineRule="exact"/>
        <w:jc w:val="center"/>
        <w:rPr>
          <w:rFonts w:ascii="黑体" w:eastAsia="黑体"/>
          <w:sz w:val="28"/>
          <w:szCs w:val="28"/>
        </w:rPr>
      </w:pPr>
      <w:r>
        <w:rPr>
          <w:rFonts w:hint="eastAsia" w:ascii="黑体" w:eastAsia="黑体"/>
          <w:sz w:val="28"/>
          <w:szCs w:val="28"/>
        </w:rPr>
        <w:t>今后五年的工作思路</w:t>
      </w:r>
    </w:p>
    <w:p w14:paraId="7BE213A2">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当前，正是全面推进学校“三步走”发展战略的关键时期。为了适应新形势、新要求，新一届工会委员会肩负着光荣而艰巨的任务。今后工会工作要继续坚持以习近平新时代中国特色社会主义思想和</w:t>
      </w:r>
      <w:r>
        <w:rPr>
          <w:rFonts w:hint="eastAsia" w:ascii="仿宋_GB2312" w:hAnsi="宋体" w:eastAsia="仿宋_GB2312"/>
          <w:color w:val="000000"/>
          <w:sz w:val="28"/>
          <w:szCs w:val="28"/>
          <w:lang w:val="en-US" w:eastAsia="zh-CN"/>
        </w:rPr>
        <w:t>党的</w:t>
      </w:r>
      <w:r>
        <w:rPr>
          <w:rFonts w:hint="eastAsia" w:ascii="仿宋_GB2312" w:hAnsi="宋体" w:eastAsia="仿宋_GB2312"/>
          <w:color w:val="000000"/>
          <w:sz w:val="28"/>
          <w:szCs w:val="28"/>
        </w:rPr>
        <w:t>十九大精神为指导，认真学习贯彻《中共中央关于加强和改进党的群团工作的意见》的精神，在校党委和上级工会的正确领导下，认真履行工会职责，团结动员广大教职工在实现学校“三步走”发展战略发挥主力军作用。为此，提出今后五年的工作思路：</w:t>
      </w:r>
    </w:p>
    <w:p w14:paraId="6BCA238C">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一、围绕深入学习贯彻习近平新时代中国特色社会主义思想和党的十九大精神，全面提升广大教职工的政治理论素养。</w:t>
      </w:r>
    </w:p>
    <w:p w14:paraId="2F7B2A96">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党的十九大是在全面建成小康社会的决胜阶段召开的一次十分重要的大会，大会确立了习近平新时代中国特色社会主义思想的历史地位，提出了一系列新思想、新战略、新论断、新举措，对推进新时代中国特色社会主义伟大事业</w:t>
      </w:r>
      <w:r>
        <w:rPr>
          <w:rFonts w:hint="eastAsia" w:ascii="仿宋_GB2312" w:hAnsi="宋体" w:eastAsia="仿宋_GB2312"/>
          <w:color w:val="000000"/>
          <w:sz w:val="28"/>
          <w:szCs w:val="28"/>
          <w:lang w:val="en-US" w:eastAsia="zh-CN"/>
        </w:rPr>
        <w:t>作</w:t>
      </w:r>
      <w:r>
        <w:rPr>
          <w:rFonts w:hint="eastAsia" w:ascii="仿宋_GB2312" w:hAnsi="宋体" w:eastAsia="仿宋_GB2312"/>
          <w:color w:val="000000"/>
          <w:sz w:val="28"/>
          <w:szCs w:val="28"/>
        </w:rPr>
        <w:t>出了全面部署。新一届工会委员会要通过主题教育活动、专题讲座、座谈交流和学术研究等多种形式进一步深入学习贯彻习近平新时代中国特色社会主义思想和党的十九大精神，不断提升教职工的政治理论水平和政治理论素养。</w:t>
      </w:r>
    </w:p>
    <w:p w14:paraId="3CE8597D">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进一步深入学习领会《中共中央关于加强和改进党的群团工作的意见》的精神，全面了解《意见》的重要内容，坚持在校党委的领导下开展工会工作；发挥工会组织在引导教职工自觉培育和践行社会主义核心价值观的作用；落实工会组织在服务教职工、维护教职工合法权益和参与学校民主管理、民主监督等方面工作的职责；推动工会组织的改革创新和工会干部队伍建设再上一个新台阶。</w:t>
      </w:r>
    </w:p>
    <w:p w14:paraId="54742EA8">
      <w:pPr>
        <w:spacing w:line="560" w:lineRule="exact"/>
        <w:ind w:firstLine="562" w:firstLineChars="200"/>
        <w:rPr>
          <w:rFonts w:ascii="仿宋_GB2312" w:hAnsi="宋体" w:eastAsia="仿宋_GB2312"/>
          <w:b/>
          <w:color w:val="000000"/>
          <w:sz w:val="28"/>
          <w:szCs w:val="28"/>
        </w:rPr>
      </w:pPr>
    </w:p>
    <w:p w14:paraId="197BD370">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二、围绕学校“三步走”发展战略，发挥工会在师德建设中的作用，凝聚广大教职工的智慧和力量为学校“二次创业”</w:t>
      </w:r>
      <w:r>
        <w:rPr>
          <w:rFonts w:hint="eastAsia" w:ascii="仿宋_GB2312" w:hAnsi="宋体" w:eastAsia="仿宋_GB2312"/>
          <w:b/>
          <w:color w:val="000000"/>
          <w:sz w:val="28"/>
          <w:szCs w:val="28"/>
          <w:lang w:val="en-US" w:eastAsia="zh-CN"/>
        </w:rPr>
        <w:t>作</w:t>
      </w:r>
      <w:r>
        <w:rPr>
          <w:rFonts w:hint="eastAsia" w:ascii="仿宋_GB2312" w:hAnsi="宋体" w:eastAsia="仿宋_GB2312"/>
          <w:b/>
          <w:color w:val="000000"/>
          <w:sz w:val="28"/>
          <w:szCs w:val="28"/>
        </w:rPr>
        <w:t>出新贡献。</w:t>
      </w:r>
    </w:p>
    <w:p w14:paraId="7242B5C0">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实现学校“三步走”发展战略，任务艰巨、困难重重，我们必须付出更为艰苦的努力，也必须凝聚广大教职工的智慧和力量，共同为实现这一战略目标而奋斗。工会要配合学校有关部门，进一步积极开展师德教育工作的深层次研究，以师德建设为核心，加强教师的职业理想和职业道德建设，全面提高教职工的整体素质。协助学校各部门做好教职工各级各类先进的评选、推荐和表彰工作，以先进典型示范引领，凝聚广大教职工的智慧和力量，为学校跨越式发展</w:t>
      </w:r>
      <w:r>
        <w:rPr>
          <w:rFonts w:hint="eastAsia" w:ascii="仿宋_GB2312" w:hAnsi="宋体" w:eastAsia="仿宋_GB2312"/>
          <w:color w:val="000000"/>
          <w:sz w:val="28"/>
          <w:szCs w:val="28"/>
          <w:lang w:val="en-US" w:eastAsia="zh-CN"/>
        </w:rPr>
        <w:t>作</w:t>
      </w:r>
      <w:bookmarkStart w:id="0" w:name="_GoBack"/>
      <w:bookmarkEnd w:id="0"/>
      <w:r>
        <w:rPr>
          <w:rFonts w:hint="eastAsia" w:ascii="仿宋_GB2312" w:hAnsi="宋体" w:eastAsia="仿宋_GB2312"/>
          <w:color w:val="000000"/>
          <w:sz w:val="28"/>
          <w:szCs w:val="28"/>
        </w:rPr>
        <w:t>出新贡献。同时要积极探索师德教育和建设的新途径，建立和完善科学的师德评价体系和相关的规章制度，切实提高教师的职业道德修养，使我校师德建设工作在制度建设上更完善，在理论研究上有新突破，建立健全符合学校发展的师德建设长效机制。</w:t>
      </w:r>
    </w:p>
    <w:p w14:paraId="0AE4994D">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三、围绕加快建设高水平本科教育的新要求，发挥工会组织在民主管理和民主建设中的作用，在强化学校民主管理上有新推进。</w:t>
      </w:r>
    </w:p>
    <w:p w14:paraId="0ABEE057">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学校工会要在校党委的领导下，切实推动学校民主政治建设，进一步推动教代会、工代会工作机制的完善，把教代会、工代会作为实施校务公开的重要载体，切实发挥教代会、工代会在学校民主管理和民主监督中的基础性作用，保障教职工的知情权、参与权、表达权和评议监督权等各项政治民主权利和学校主人翁地位，发挥教职工在学校发展中的主力军作用，全面落实全心全意依靠教职工办学的工作方针，保证教职工充分行使民主权利，充分调动其参与民主管理、民主决策、民主监督的积极性、主动性与创造性，使学校各项工作的决策更加民主、更加科学。</w:t>
      </w:r>
    </w:p>
    <w:p w14:paraId="691D51EA">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四、围绕文明校园创建工作，开展丰富多彩、积极健康的文体活动，为教职工的身心健康打下良好的基础。</w:t>
      </w:r>
    </w:p>
    <w:p w14:paraId="38B9CCB4">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工会是党联系广大教职工的桥梁与纽带，为充分调动广大教职工积极参与学校改革和事业发展的主动性和创造性，以充沛的精力和良好的精神面貌投身于学校的改革和事业发展，校工会要坚持以人为本，切实关心教职工身心健康，努力在开展文体活动上有新创意，结合学校的实际情况和条件，通过开展丰富多彩、形式多样和积极健康的校园文体活动，缓解教职工紧张的工作和心理压力，增进教职工之间的交流与合作，为教职工的身心健康打下良好的基础，促进文明校园建设。</w:t>
      </w:r>
    </w:p>
    <w:p w14:paraId="6996C688">
      <w:pPr>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五、围绕工会工作职责，进一步推进“送温暖”工作常态化、制度化，增强广大教职工对学校大家庭的归属感、认同感。</w:t>
      </w:r>
    </w:p>
    <w:p w14:paraId="32E54234">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要继续重视对困难教职工的帮扶和关心。及时建立困难教职工档案，对患有大病、重病的教职工进行慰问与帮助。积极配合上级工会组织和主管部门对困难教职工的帮扶和关心，把大家庭的温暖送到他们的心坎上。同时继续参加市总工会互助医疗保险和商业补充医疗保险，最大限度减轻患病教职工的经济负担。工会的关心和帮助必然增强教职工对学校大家庭的归属感。</w:t>
      </w:r>
    </w:p>
    <w:p w14:paraId="77BA068D">
      <w:pPr>
        <w:spacing w:line="560" w:lineRule="exact"/>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要继续关心青年教职工的生活。青年教职工是学校的未来，关心他们就是关心学校的未来。他们孩子的入园入学问题，他们的婚姻问题，工会要积极创造条件，帮助他们解决实际问题。加强与教育主管部门和学校的沟通联系，帮助青年教职工解决子女的入园入学问题。特别是近几年在引进人才中有不少青年博士，孩子多数处于入园入学的年龄阶段，帮助他们解决孩子的入园入学问题，解决他们的后顾之忧，可以引导他们更好地投入教学、科研等工作中。同时要继续开展青年教职工联谊活动，扩大他们的交流平台，为他们解决个人问题牵线搭桥，增强他们对学校的认同感。</w:t>
      </w:r>
    </w:p>
    <w:p w14:paraId="5FEC7EC8">
      <w:pPr>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各位代表、同志们，把工会建设成为教职工信赖的温暖之家，凝聚广大教职工的智慧和力量实现学校“三步走”发展战略，我们需要付出艰苦的努力，但是也我们满怀希望，信心百倍。让我们进一步把思想和行动统一到校党委的决策部署上来，凝聚到全力推进学校“三步走”发展战略上来，以</w:t>
      </w:r>
      <w:r>
        <w:rPr>
          <w:rFonts w:ascii="仿宋_GB2312" w:hAnsi="宋体" w:eastAsia="仿宋_GB2312"/>
          <w:color w:val="000000"/>
          <w:sz w:val="28"/>
          <w:szCs w:val="28"/>
        </w:rPr>
        <w:t>60</w:t>
      </w:r>
      <w:r>
        <w:rPr>
          <w:rFonts w:hint="eastAsia" w:ascii="仿宋_GB2312" w:hAnsi="宋体" w:eastAsia="仿宋_GB2312"/>
          <w:color w:val="000000"/>
          <w:sz w:val="28"/>
          <w:szCs w:val="28"/>
        </w:rPr>
        <w:t>周年校庆为契机，努力开创我校工会工作的新局面，促进学校事业再创辉煌。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4A917">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42E89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B86C">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3B63B3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DD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648EB">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689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830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ZDg3ZjkyOWI2MjhiNWM1M2ZiYTE3MTZmNGUwZTAifQ=="/>
  </w:docVars>
  <w:rsids>
    <w:rsidRoot w:val="00A53705"/>
    <w:rsid w:val="00042F07"/>
    <w:rsid w:val="00061EF2"/>
    <w:rsid w:val="00091370"/>
    <w:rsid w:val="000A0437"/>
    <w:rsid w:val="000B175A"/>
    <w:rsid w:val="000D38F2"/>
    <w:rsid w:val="000D700A"/>
    <w:rsid w:val="000E473D"/>
    <w:rsid w:val="00100832"/>
    <w:rsid w:val="00100920"/>
    <w:rsid w:val="00106BA9"/>
    <w:rsid w:val="00112127"/>
    <w:rsid w:val="00120114"/>
    <w:rsid w:val="00120B6B"/>
    <w:rsid w:val="0012520B"/>
    <w:rsid w:val="00152376"/>
    <w:rsid w:val="001664EB"/>
    <w:rsid w:val="00180452"/>
    <w:rsid w:val="0018543D"/>
    <w:rsid w:val="001856F0"/>
    <w:rsid w:val="001B2A9D"/>
    <w:rsid w:val="001B32BB"/>
    <w:rsid w:val="001B703A"/>
    <w:rsid w:val="001D512D"/>
    <w:rsid w:val="001E5D84"/>
    <w:rsid w:val="001F6911"/>
    <w:rsid w:val="00207FB2"/>
    <w:rsid w:val="00212381"/>
    <w:rsid w:val="00213FA2"/>
    <w:rsid w:val="00217C4A"/>
    <w:rsid w:val="00253A36"/>
    <w:rsid w:val="0028075C"/>
    <w:rsid w:val="002C6839"/>
    <w:rsid w:val="002E7056"/>
    <w:rsid w:val="002F5B86"/>
    <w:rsid w:val="002F62F2"/>
    <w:rsid w:val="0031498D"/>
    <w:rsid w:val="00326103"/>
    <w:rsid w:val="00356231"/>
    <w:rsid w:val="00374486"/>
    <w:rsid w:val="003C28F6"/>
    <w:rsid w:val="003C43A3"/>
    <w:rsid w:val="003F0EA7"/>
    <w:rsid w:val="003F32BF"/>
    <w:rsid w:val="00400E85"/>
    <w:rsid w:val="00420F53"/>
    <w:rsid w:val="004424FA"/>
    <w:rsid w:val="00453E7D"/>
    <w:rsid w:val="0048141E"/>
    <w:rsid w:val="004910AB"/>
    <w:rsid w:val="004A21B8"/>
    <w:rsid w:val="004A5B5F"/>
    <w:rsid w:val="004B54D6"/>
    <w:rsid w:val="005024A4"/>
    <w:rsid w:val="00504671"/>
    <w:rsid w:val="005657FA"/>
    <w:rsid w:val="00567D75"/>
    <w:rsid w:val="0058269A"/>
    <w:rsid w:val="005D4CB8"/>
    <w:rsid w:val="005E03E7"/>
    <w:rsid w:val="005E11DF"/>
    <w:rsid w:val="00604FA3"/>
    <w:rsid w:val="0063062A"/>
    <w:rsid w:val="00673F67"/>
    <w:rsid w:val="006D2C55"/>
    <w:rsid w:val="006E2DA0"/>
    <w:rsid w:val="0071331F"/>
    <w:rsid w:val="00723C88"/>
    <w:rsid w:val="00732E23"/>
    <w:rsid w:val="007501C7"/>
    <w:rsid w:val="00785117"/>
    <w:rsid w:val="00795D83"/>
    <w:rsid w:val="007A50AC"/>
    <w:rsid w:val="007C505D"/>
    <w:rsid w:val="0080710F"/>
    <w:rsid w:val="00872C0A"/>
    <w:rsid w:val="00887AF0"/>
    <w:rsid w:val="00895D2C"/>
    <w:rsid w:val="008966F4"/>
    <w:rsid w:val="00900186"/>
    <w:rsid w:val="0094585D"/>
    <w:rsid w:val="00947E22"/>
    <w:rsid w:val="00964719"/>
    <w:rsid w:val="0099443F"/>
    <w:rsid w:val="009A6B08"/>
    <w:rsid w:val="009B013B"/>
    <w:rsid w:val="009C77FC"/>
    <w:rsid w:val="009E7F8B"/>
    <w:rsid w:val="00A14C22"/>
    <w:rsid w:val="00A22092"/>
    <w:rsid w:val="00A31EF3"/>
    <w:rsid w:val="00A466DB"/>
    <w:rsid w:val="00A53705"/>
    <w:rsid w:val="00A7166F"/>
    <w:rsid w:val="00A90092"/>
    <w:rsid w:val="00A90E64"/>
    <w:rsid w:val="00A92F55"/>
    <w:rsid w:val="00A958CE"/>
    <w:rsid w:val="00AB5038"/>
    <w:rsid w:val="00AF051A"/>
    <w:rsid w:val="00AF68BE"/>
    <w:rsid w:val="00B02D0F"/>
    <w:rsid w:val="00B51AE4"/>
    <w:rsid w:val="00B5680F"/>
    <w:rsid w:val="00B712E8"/>
    <w:rsid w:val="00B93620"/>
    <w:rsid w:val="00B95EE0"/>
    <w:rsid w:val="00BB4777"/>
    <w:rsid w:val="00BB560D"/>
    <w:rsid w:val="00BD31D0"/>
    <w:rsid w:val="00C22C3A"/>
    <w:rsid w:val="00C4116C"/>
    <w:rsid w:val="00C41A82"/>
    <w:rsid w:val="00C57CB9"/>
    <w:rsid w:val="00C614E0"/>
    <w:rsid w:val="00C774BA"/>
    <w:rsid w:val="00C949D4"/>
    <w:rsid w:val="00CD1B5A"/>
    <w:rsid w:val="00CD1EA5"/>
    <w:rsid w:val="00D02549"/>
    <w:rsid w:val="00D0399E"/>
    <w:rsid w:val="00D04624"/>
    <w:rsid w:val="00D31424"/>
    <w:rsid w:val="00D3379F"/>
    <w:rsid w:val="00D76B3E"/>
    <w:rsid w:val="00DB7EB4"/>
    <w:rsid w:val="00DC5A76"/>
    <w:rsid w:val="00DF6010"/>
    <w:rsid w:val="00DF706F"/>
    <w:rsid w:val="00E14B95"/>
    <w:rsid w:val="00E45BB9"/>
    <w:rsid w:val="00E507A9"/>
    <w:rsid w:val="00E57F76"/>
    <w:rsid w:val="00E74CA1"/>
    <w:rsid w:val="00EC0A18"/>
    <w:rsid w:val="00F025B5"/>
    <w:rsid w:val="00F36C7F"/>
    <w:rsid w:val="00F40773"/>
    <w:rsid w:val="00F445C9"/>
    <w:rsid w:val="00F50920"/>
    <w:rsid w:val="00FB18BE"/>
    <w:rsid w:val="00FC0BED"/>
    <w:rsid w:val="00FD147B"/>
    <w:rsid w:val="00FE1A63"/>
    <w:rsid w:val="066C4577"/>
    <w:rsid w:val="64564E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qFormat/>
    <w:uiPriority w:val="99"/>
    <w:pPr>
      <w:ind w:left="100" w:leftChars="2500"/>
    </w:p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99"/>
    <w:rPr>
      <w:rFonts w:cs="Times New Roman"/>
    </w:rPr>
  </w:style>
  <w:style w:type="paragraph" w:customStyle="1" w:styleId="8">
    <w:name w:val="reader-word-layer reader-word-s1-8"/>
    <w:basedOn w:val="1"/>
    <w:uiPriority w:val="99"/>
    <w:pPr>
      <w:widowControl/>
      <w:spacing w:before="100" w:beforeAutospacing="1" w:after="100" w:afterAutospacing="1"/>
      <w:jc w:val="left"/>
    </w:pPr>
    <w:rPr>
      <w:rFonts w:ascii="宋体" w:hAnsi="宋体" w:cs="宋体"/>
      <w:kern w:val="0"/>
      <w:sz w:val="24"/>
    </w:rPr>
  </w:style>
  <w:style w:type="character" w:customStyle="1" w:styleId="9">
    <w:name w:val="Header Char"/>
    <w:basedOn w:val="6"/>
    <w:link w:val="4"/>
    <w:autoRedefine/>
    <w:semiHidden/>
    <w:qFormat/>
    <w:locked/>
    <w:uiPriority w:val="99"/>
    <w:rPr>
      <w:rFonts w:ascii="Times New Roman" w:hAnsi="Times New Roman" w:eastAsia="宋体" w:cs="Times New Roman"/>
      <w:sz w:val="18"/>
      <w:szCs w:val="18"/>
    </w:rPr>
  </w:style>
  <w:style w:type="character" w:customStyle="1" w:styleId="10">
    <w:name w:val="Footer Char"/>
    <w:basedOn w:val="6"/>
    <w:link w:val="3"/>
    <w:autoRedefine/>
    <w:qFormat/>
    <w:locked/>
    <w:uiPriority w:val="99"/>
    <w:rPr>
      <w:rFonts w:ascii="Times New Roman" w:hAnsi="Times New Roman" w:eastAsia="宋体" w:cs="Times New Roman"/>
      <w:sz w:val="18"/>
      <w:szCs w:val="18"/>
    </w:rPr>
  </w:style>
  <w:style w:type="character" w:customStyle="1" w:styleId="11">
    <w:name w:val="Date Char"/>
    <w:basedOn w:val="6"/>
    <w:link w:val="2"/>
    <w:autoRedefine/>
    <w:semiHidden/>
    <w:qFormat/>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Hewlett-Packard Company</Company>
  <Pages>11</Pages>
  <Words>6694</Words>
  <Characters>6771</Characters>
  <Lines>0</Lines>
  <Paragraphs>0</Paragraphs>
  <TotalTime>1290</TotalTime>
  <ScaleCrop>false</ScaleCrop>
  <LinksUpToDate>false</LinksUpToDate>
  <CharactersWithSpaces>6781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2018-06-29T02:45:00Z</dcterms:created>
  <dc:creator>Hewlett-Packard Company</dc:creator>
  <cp:lastModifiedBy>user</cp:lastModifiedBy>
  <cp:lastPrinted>2018-07-03T08:20:00Z</cp:lastPrinted>
  <dcterms:modified xsi:type="dcterms:W3CDTF">2024-09-23T08:25:58Z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AA1FBAA518BF4992A977918A033790CB_13</vt:lpwstr>
  </property>
</Properties>
</file>